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A10E" w14:textId="77777777" w:rsidR="00255292" w:rsidRPr="0049349A" w:rsidRDefault="00255292" w:rsidP="00983417">
      <w:pPr>
        <w:pStyle w:val="Title"/>
        <w:spacing w:after="120" w:line="240" w:lineRule="auto"/>
        <w:jc w:val="left"/>
        <w:rPr>
          <w:rFonts w:ascii="Trebuchet MS" w:hAnsi="Trebuchet MS"/>
          <w:sz w:val="22"/>
          <w:szCs w:val="22"/>
        </w:rPr>
      </w:pPr>
    </w:p>
    <w:p w14:paraId="694C825B" w14:textId="77777777" w:rsidR="00255292" w:rsidRPr="0049349A" w:rsidRDefault="00255292" w:rsidP="008838DB">
      <w:pPr>
        <w:pStyle w:val="Title"/>
        <w:spacing w:after="120" w:line="240" w:lineRule="auto"/>
        <w:rPr>
          <w:rFonts w:ascii="Trebuchet MS" w:hAnsi="Trebuchet MS"/>
          <w:sz w:val="22"/>
          <w:szCs w:val="22"/>
        </w:rPr>
      </w:pPr>
      <w:r w:rsidRPr="0049349A">
        <w:rPr>
          <w:rFonts w:ascii="Trebuchet MS" w:hAnsi="Trebuchet MS"/>
          <w:sz w:val="22"/>
          <w:szCs w:val="22"/>
        </w:rPr>
        <w:t>NOTĂ DE FUNDAMENTARE</w:t>
      </w:r>
    </w:p>
    <w:p w14:paraId="3731C8F5" w14:textId="77777777" w:rsidR="00255292" w:rsidRPr="0049349A" w:rsidRDefault="00255292" w:rsidP="00983417">
      <w:pPr>
        <w:pStyle w:val="Title"/>
        <w:spacing w:after="120" w:line="240" w:lineRule="auto"/>
        <w:rPr>
          <w:rFonts w:ascii="Trebuchet MS" w:hAnsi="Trebuchet MS"/>
          <w:sz w:val="22"/>
          <w:szCs w:val="22"/>
        </w:rPr>
      </w:pPr>
    </w:p>
    <w:p w14:paraId="0BF72810" w14:textId="77777777" w:rsidR="00255292" w:rsidRPr="0049349A" w:rsidRDefault="00255292" w:rsidP="008838DB">
      <w:pPr>
        <w:pStyle w:val="Title"/>
        <w:spacing w:after="120" w:line="240" w:lineRule="auto"/>
        <w:ind w:firstLine="720"/>
        <w:jc w:val="left"/>
        <w:rPr>
          <w:rFonts w:ascii="Trebuchet MS" w:hAnsi="Trebuchet MS"/>
          <w:sz w:val="22"/>
          <w:szCs w:val="22"/>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55292" w:rsidRPr="0049349A" w14:paraId="574C2C63" w14:textId="77777777" w:rsidTr="00223491">
        <w:tc>
          <w:tcPr>
            <w:tcW w:w="10490" w:type="dxa"/>
          </w:tcPr>
          <w:p w14:paraId="23C8A51D" w14:textId="77777777" w:rsidR="00255292" w:rsidRPr="0049349A" w:rsidRDefault="00255292" w:rsidP="000E4B24">
            <w:pPr>
              <w:jc w:val="center"/>
              <w:rPr>
                <w:rFonts w:ascii="Trebuchet MS" w:hAnsi="Trebuchet MS"/>
                <w:b/>
                <w:sz w:val="22"/>
                <w:szCs w:val="22"/>
                <w:lang w:eastAsia="ro-RO"/>
              </w:rPr>
            </w:pPr>
            <w:r w:rsidRPr="0049349A">
              <w:rPr>
                <w:rFonts w:ascii="Trebuchet MS" w:hAnsi="Trebuchet MS"/>
                <w:b/>
                <w:sz w:val="22"/>
                <w:szCs w:val="22"/>
                <w:lang w:eastAsia="ro-RO"/>
              </w:rPr>
              <w:t>Secțiunea 1</w:t>
            </w:r>
          </w:p>
          <w:p w14:paraId="6372FEF5" w14:textId="77777777" w:rsidR="00255292" w:rsidRPr="0049349A" w:rsidRDefault="00255292" w:rsidP="000E4B24">
            <w:pPr>
              <w:jc w:val="center"/>
              <w:rPr>
                <w:rFonts w:ascii="Trebuchet MS" w:hAnsi="Trebuchet MS"/>
                <w:b/>
                <w:sz w:val="22"/>
                <w:szCs w:val="22"/>
                <w:lang w:eastAsia="ro-RO"/>
              </w:rPr>
            </w:pPr>
            <w:r w:rsidRPr="0049349A">
              <w:rPr>
                <w:rFonts w:ascii="Trebuchet MS" w:hAnsi="Trebuchet MS"/>
                <w:b/>
                <w:sz w:val="22"/>
                <w:szCs w:val="22"/>
                <w:lang w:eastAsia="ro-RO"/>
              </w:rPr>
              <w:t>Titlul proiectului de act normativ</w:t>
            </w:r>
          </w:p>
          <w:p w14:paraId="4DABEA66" w14:textId="5D1D5A58" w:rsidR="00255292" w:rsidRPr="0049349A" w:rsidRDefault="00255292" w:rsidP="000E4B24">
            <w:pPr>
              <w:jc w:val="center"/>
              <w:rPr>
                <w:rFonts w:ascii="Trebuchet MS" w:hAnsi="Trebuchet MS"/>
                <w:b/>
                <w:sz w:val="22"/>
                <w:szCs w:val="22"/>
                <w:lang w:eastAsia="ro-RO"/>
              </w:rPr>
            </w:pPr>
            <w:r w:rsidRPr="0049349A">
              <w:rPr>
                <w:rFonts w:ascii="Trebuchet MS" w:hAnsi="Trebuchet MS"/>
                <w:b/>
                <w:sz w:val="22"/>
                <w:szCs w:val="22"/>
                <w:lang w:eastAsia="ro-RO"/>
              </w:rPr>
              <w:t xml:space="preserve">Ordonanță de urgență </w:t>
            </w:r>
            <w:r w:rsidR="00BD1410" w:rsidRPr="0049349A">
              <w:rPr>
                <w:rFonts w:ascii="Trebuchet MS" w:hAnsi="Trebuchet MS"/>
                <w:b/>
                <w:sz w:val="22"/>
                <w:szCs w:val="22"/>
                <w:lang w:eastAsia="ro-RO"/>
              </w:rPr>
              <w:t xml:space="preserve">a Guvernului </w:t>
            </w:r>
            <w:r w:rsidR="000411BE" w:rsidRPr="0049349A">
              <w:rPr>
                <w:rFonts w:ascii="Trebuchet MS" w:hAnsi="Trebuchet MS"/>
                <w:b/>
                <w:sz w:val="22"/>
                <w:szCs w:val="22"/>
                <w:lang w:eastAsia="ro-RO"/>
              </w:rPr>
              <w:t xml:space="preserve"> privind cadrul de desfășurare a sprijinului financiar și tehnic acordat de sistemul financiar-bancar în procesul de autorizare și derulare a fondurilor destinate beneficiarilor programelor gestionate de Ministerul Investițiilor și Proiectelor Europene</w:t>
            </w:r>
          </w:p>
        </w:tc>
      </w:tr>
    </w:tbl>
    <w:p w14:paraId="204FA9EF" w14:textId="77777777" w:rsidR="00255292" w:rsidRPr="0049349A" w:rsidRDefault="00255292" w:rsidP="000E4B24">
      <w:pPr>
        <w:spacing w:after="120"/>
        <w:jc w:val="center"/>
        <w:rPr>
          <w:rFonts w:ascii="Trebuchet MS" w:hAnsi="Trebuchet MS"/>
          <w:b/>
          <w:sz w:val="22"/>
          <w:szCs w:val="22"/>
          <w:lang w:eastAsia="ro-RO"/>
        </w:rPr>
      </w:pPr>
    </w:p>
    <w:p w14:paraId="2B36F2BE" w14:textId="77777777" w:rsidR="00255292" w:rsidRPr="0049349A" w:rsidRDefault="00255292" w:rsidP="000E4B24">
      <w:pPr>
        <w:spacing w:after="120"/>
        <w:ind w:firstLine="720"/>
        <w:jc w:val="center"/>
        <w:rPr>
          <w:rFonts w:ascii="Trebuchet MS" w:hAnsi="Trebuchet MS"/>
          <w:b/>
          <w:sz w:val="22"/>
          <w:szCs w:val="22"/>
          <w:lang w:eastAsia="ro-RO"/>
        </w:rPr>
      </w:pPr>
      <w:r w:rsidRPr="0049349A">
        <w:rPr>
          <w:rFonts w:ascii="Trebuchet MS" w:hAnsi="Trebuchet MS"/>
          <w:b/>
          <w:sz w:val="22"/>
          <w:szCs w:val="22"/>
          <w:lang w:eastAsia="ro-RO"/>
        </w:rPr>
        <w:t>Secțiunea a 2-a</w:t>
      </w:r>
    </w:p>
    <w:p w14:paraId="760B3059" w14:textId="77777777" w:rsidR="00255292" w:rsidRPr="0049349A" w:rsidRDefault="00255292" w:rsidP="000E4B24">
      <w:pPr>
        <w:spacing w:after="120"/>
        <w:ind w:firstLine="720"/>
        <w:jc w:val="center"/>
        <w:rPr>
          <w:rFonts w:ascii="Trebuchet MS" w:hAnsi="Trebuchet MS"/>
          <w:b/>
          <w:sz w:val="22"/>
          <w:szCs w:val="22"/>
          <w:lang w:eastAsia="ro-RO"/>
        </w:rPr>
      </w:pPr>
      <w:r w:rsidRPr="0049349A">
        <w:rPr>
          <w:rFonts w:ascii="Trebuchet MS" w:hAnsi="Trebuchet MS"/>
          <w:b/>
          <w:sz w:val="22"/>
          <w:szCs w:val="22"/>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55292" w:rsidRPr="0049349A" w14:paraId="64B0B12C" w14:textId="77777777" w:rsidTr="00E669C2">
        <w:trPr>
          <w:trHeight w:val="841"/>
        </w:trPr>
        <w:tc>
          <w:tcPr>
            <w:tcW w:w="10490" w:type="dxa"/>
          </w:tcPr>
          <w:p w14:paraId="2C169948" w14:textId="0F7C4805" w:rsidR="0046337F" w:rsidRPr="0049349A" w:rsidRDefault="00255292" w:rsidP="008838DB">
            <w:pPr>
              <w:autoSpaceDE w:val="0"/>
              <w:autoSpaceDN w:val="0"/>
              <w:adjustRightInd w:val="0"/>
              <w:spacing w:after="120"/>
              <w:jc w:val="both"/>
              <w:rPr>
                <w:rFonts w:ascii="Trebuchet MS" w:hAnsi="Trebuchet MS"/>
                <w:sz w:val="22"/>
                <w:szCs w:val="22"/>
                <w:lang w:eastAsia="ro-RO"/>
              </w:rPr>
            </w:pPr>
            <w:r w:rsidRPr="0049349A">
              <w:rPr>
                <w:rFonts w:ascii="Trebuchet MS" w:hAnsi="Trebuchet MS"/>
                <w:b/>
                <w:sz w:val="22"/>
                <w:szCs w:val="22"/>
                <w:lang w:eastAsia="ro-RO"/>
              </w:rPr>
              <w:t>2.1 Sursa proiectului de act normativ</w:t>
            </w:r>
            <w:r w:rsidRPr="0049349A">
              <w:rPr>
                <w:rFonts w:ascii="Trebuchet MS" w:hAnsi="Trebuchet MS"/>
                <w:sz w:val="22"/>
                <w:szCs w:val="22"/>
                <w:lang w:eastAsia="ro-RO"/>
              </w:rPr>
              <w:t xml:space="preserve"> </w:t>
            </w:r>
          </w:p>
          <w:p w14:paraId="6C658060" w14:textId="042A39F9" w:rsidR="009B59AD" w:rsidRPr="0049349A" w:rsidRDefault="009B59AD" w:rsidP="009B59AD">
            <w:pPr>
              <w:autoSpaceDE w:val="0"/>
              <w:autoSpaceDN w:val="0"/>
              <w:adjustRightInd w:val="0"/>
              <w:spacing w:after="120"/>
              <w:jc w:val="both"/>
              <w:rPr>
                <w:rFonts w:ascii="Trebuchet MS" w:hAnsi="Trebuchet MS"/>
                <w:sz w:val="22"/>
                <w:szCs w:val="22"/>
                <w:lang w:eastAsia="ro-RO"/>
              </w:rPr>
            </w:pPr>
            <w:r w:rsidRPr="0049349A">
              <w:rPr>
                <w:rFonts w:ascii="Trebuchet MS" w:hAnsi="Trebuchet MS"/>
                <w:sz w:val="22"/>
                <w:szCs w:val="22"/>
                <w:lang w:eastAsia="ro-RO"/>
              </w:rPr>
              <w:t xml:space="preserve">Axa Prioritară nr. 4 din Programul Operațional Competitivitate a fost aprobată prin Decizia Comisiei Europene C(2014)10233 din 19 decembrie 2014, cu modificările și completările ulterioare. Comisia Europeană a creat un cadru </w:t>
            </w:r>
            <w:r w:rsidRPr="0049349A">
              <w:rPr>
                <w:rFonts w:ascii="Trebuchet MS" w:hAnsi="Trebuchet MS"/>
                <w:sz w:val="22"/>
                <w:szCs w:val="22"/>
              </w:rPr>
              <w:t>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w:t>
            </w:r>
            <w:r w:rsidRPr="0049349A">
              <w:rPr>
                <w:rFonts w:ascii="Trebuchet MS" w:hAnsi="Trebuchet MS"/>
                <w:sz w:val="22"/>
                <w:szCs w:val="22"/>
                <w:lang w:eastAsia="ro-RO"/>
              </w:rPr>
              <w:t>.</w:t>
            </w:r>
          </w:p>
          <w:p w14:paraId="3C5EB58A" w14:textId="12F0A204" w:rsidR="009B59AD" w:rsidRPr="0049349A" w:rsidRDefault="009B59AD" w:rsidP="009B59AD">
            <w:pPr>
              <w:tabs>
                <w:tab w:val="left" w:pos="709"/>
              </w:tabs>
              <w:ind w:right="90"/>
              <w:contextualSpacing/>
              <w:jc w:val="both"/>
              <w:rPr>
                <w:rFonts w:ascii="Trebuchet MS" w:hAnsi="Trebuchet MS"/>
                <w:sz w:val="22"/>
                <w:szCs w:val="22"/>
              </w:rPr>
            </w:pPr>
            <w:r w:rsidRPr="0049349A">
              <w:rPr>
                <w:rFonts w:ascii="Trebuchet MS" w:hAnsi="Trebuchet MS"/>
                <w:sz w:val="22"/>
                <w:szCs w:val="22"/>
              </w:rPr>
              <w:t>Regulamentul (UE) 2021/241 al Parlamentului European și al Consiliului din 12 februarie 2021 de instituire a Mecanismului de redresare și reziliență.</w:t>
            </w:r>
          </w:p>
          <w:p w14:paraId="76D3F4AE" w14:textId="77777777" w:rsidR="009B59AD" w:rsidRPr="0049349A" w:rsidRDefault="009B59AD" w:rsidP="009B59AD">
            <w:pPr>
              <w:autoSpaceDE w:val="0"/>
              <w:autoSpaceDN w:val="0"/>
              <w:adjustRightInd w:val="0"/>
              <w:spacing w:after="120"/>
              <w:jc w:val="both"/>
              <w:rPr>
                <w:rFonts w:ascii="Trebuchet MS" w:hAnsi="Trebuchet MS"/>
                <w:sz w:val="22"/>
                <w:szCs w:val="22"/>
                <w:lang w:eastAsia="ro-RO"/>
              </w:rPr>
            </w:pPr>
          </w:p>
          <w:p w14:paraId="2A42446E" w14:textId="78B80555" w:rsidR="00255292" w:rsidRPr="0049349A" w:rsidRDefault="00255292" w:rsidP="008838DB">
            <w:pPr>
              <w:autoSpaceDE w:val="0"/>
              <w:autoSpaceDN w:val="0"/>
              <w:adjustRightInd w:val="0"/>
              <w:spacing w:after="120"/>
              <w:jc w:val="both"/>
              <w:rPr>
                <w:rFonts w:ascii="Trebuchet MS" w:hAnsi="Trebuchet MS"/>
                <w:b/>
                <w:sz w:val="22"/>
                <w:szCs w:val="22"/>
                <w:lang w:eastAsia="ro-RO"/>
              </w:rPr>
            </w:pPr>
            <w:r w:rsidRPr="0049349A">
              <w:rPr>
                <w:rFonts w:ascii="Trebuchet MS" w:hAnsi="Trebuchet MS"/>
                <w:b/>
                <w:sz w:val="22"/>
                <w:szCs w:val="22"/>
                <w:lang w:eastAsia="ro-RO"/>
              </w:rPr>
              <w:t>2.2 Descrierea situației actuale</w:t>
            </w:r>
          </w:p>
          <w:p w14:paraId="6FBFF0AF" w14:textId="49A6EF88" w:rsidR="00C70938" w:rsidRPr="0049349A" w:rsidRDefault="00C70938" w:rsidP="00C70938">
            <w:pPr>
              <w:spacing w:beforeLines="60" w:before="144" w:afterLines="60" w:after="144"/>
              <w:jc w:val="both"/>
              <w:rPr>
                <w:rFonts w:ascii="Trebuchet MS" w:hAnsi="Trebuchet MS"/>
                <w:color w:val="000000"/>
                <w:sz w:val="22"/>
                <w:szCs w:val="22"/>
                <w:bdr w:val="none" w:sz="0" w:space="0" w:color="auto" w:frame="1"/>
                <w:shd w:val="clear" w:color="auto" w:fill="FFFFFF"/>
                <w:lang w:eastAsia="ro-RO"/>
              </w:rPr>
            </w:pPr>
            <w:r w:rsidRPr="0049349A">
              <w:rPr>
                <w:rFonts w:ascii="Trebuchet MS" w:hAnsi="Trebuchet MS"/>
                <w:color w:val="000000"/>
                <w:sz w:val="22"/>
                <w:szCs w:val="22"/>
                <w:bdr w:val="none" w:sz="0" w:space="0" w:color="auto" w:frame="1"/>
                <w:shd w:val="clear" w:color="auto" w:fill="FFFFFF"/>
                <w:lang w:eastAsia="ro-RO"/>
              </w:rPr>
              <w:t>Ministerul Investițiilor și Proiectelor Europene (MIPE) asigură coordonarea implementării și gestionării fondurilor europene în conformitate cu principiul bunei gestiuni financiare, cooperează cu toate instituțiile/structurile cu atribuții în domeniul fondurilor europene structurale și de investiții, precum și cu beneficiarii în vederea asigurării unui management eficient al acestora, în conformitate cu prevederile legale în vigoare, putând propune, în acest sens, prin hotărâri ale Guvernului, măsuri pentru accelerarea absorbției fondurilor europene.</w:t>
            </w:r>
          </w:p>
          <w:p w14:paraId="59DEE9D6" w14:textId="77777777" w:rsidR="00F00974" w:rsidRPr="0049349A" w:rsidRDefault="00C70938" w:rsidP="00C70938">
            <w:pPr>
              <w:spacing w:beforeLines="60" w:before="144" w:afterLines="60" w:after="144"/>
              <w:jc w:val="both"/>
              <w:rPr>
                <w:rFonts w:ascii="Trebuchet MS" w:hAnsi="Trebuchet MS"/>
                <w:sz w:val="22"/>
                <w:szCs w:val="22"/>
              </w:rPr>
            </w:pPr>
            <w:r w:rsidRPr="0049349A">
              <w:rPr>
                <w:rFonts w:ascii="Trebuchet MS" w:hAnsi="Trebuchet MS"/>
                <w:sz w:val="22"/>
                <w:szCs w:val="22"/>
              </w:rPr>
              <w:t>Având în vedere</w:t>
            </w:r>
            <w:r w:rsidR="00F00974" w:rsidRPr="0049349A">
              <w:rPr>
                <w:rFonts w:ascii="Trebuchet MS" w:hAnsi="Trebuchet MS"/>
                <w:sz w:val="22"/>
                <w:szCs w:val="22"/>
              </w:rPr>
              <w:t>:</w:t>
            </w:r>
          </w:p>
          <w:p w14:paraId="31814DAE" w14:textId="5427EE7A" w:rsidR="00C70938" w:rsidRPr="0049349A" w:rsidRDefault="00F00974" w:rsidP="001B51D8">
            <w:pPr>
              <w:pStyle w:val="ListParagraph"/>
              <w:numPr>
                <w:ilvl w:val="0"/>
                <w:numId w:val="20"/>
              </w:numPr>
              <w:spacing w:beforeLines="60" w:before="144" w:afterLines="60" w:after="144"/>
              <w:jc w:val="both"/>
              <w:rPr>
                <w:rFonts w:ascii="Trebuchet MS" w:hAnsi="Trebuchet MS"/>
                <w:color w:val="000000"/>
                <w:sz w:val="22"/>
                <w:szCs w:val="22"/>
                <w:bdr w:val="none" w:sz="0" w:space="0" w:color="auto" w:frame="1"/>
                <w:shd w:val="clear" w:color="auto" w:fill="FFFFFF"/>
              </w:rPr>
            </w:pPr>
            <w:r w:rsidRPr="0049349A">
              <w:rPr>
                <w:rFonts w:ascii="Trebuchet MS" w:hAnsi="Trebuchet MS"/>
                <w:color w:val="000000"/>
                <w:sz w:val="22"/>
                <w:szCs w:val="22"/>
                <w:bdr w:val="none" w:sz="0" w:space="0" w:color="auto" w:frame="1"/>
                <w:shd w:val="clear" w:color="auto" w:fill="FFFFFF"/>
              </w:rPr>
              <w:t>C</w:t>
            </w:r>
            <w:r w:rsidR="00C70938" w:rsidRPr="0049349A">
              <w:rPr>
                <w:rFonts w:ascii="Trebuchet MS" w:hAnsi="Trebuchet MS"/>
                <w:color w:val="000000"/>
                <w:sz w:val="22"/>
                <w:szCs w:val="22"/>
                <w:bdr w:val="none" w:sz="0" w:space="0" w:color="auto" w:frame="1"/>
                <w:shd w:val="clear" w:color="auto" w:fill="FFFFFF"/>
              </w:rPr>
              <w:t xml:space="preserve">adrul financiar general de gestionare financiară a fondurilor europene structurale și de investiții (Fonduri ESI) pentru perioada de programare 2014-2020 stabilit prin </w:t>
            </w:r>
            <w:r w:rsidR="001B51D8" w:rsidRPr="0049349A">
              <w:rPr>
                <w:rFonts w:ascii="Trebuchet MS" w:hAnsi="Trebuchet MS"/>
                <w:color w:val="000000"/>
                <w:sz w:val="22"/>
                <w:szCs w:val="22"/>
                <w:bdr w:val="none" w:sz="0" w:space="0" w:color="auto" w:frame="1"/>
                <w:shd w:val="clear" w:color="auto" w:fill="FFFFFF"/>
              </w:rPr>
              <w:t xml:space="preserve">Ordonanța de urgență a Guvernului </w:t>
            </w:r>
            <w:r w:rsidR="00C70938" w:rsidRPr="0049349A">
              <w:rPr>
                <w:rFonts w:ascii="Trebuchet MS" w:hAnsi="Trebuchet MS"/>
                <w:color w:val="000000"/>
                <w:sz w:val="22"/>
                <w:szCs w:val="22"/>
                <w:bdr w:val="none" w:sz="0" w:space="0" w:color="auto" w:frame="1"/>
                <w:shd w:val="clear" w:color="auto" w:fill="FFFFFF"/>
              </w:rPr>
              <w:t>nr. 40/2015</w:t>
            </w:r>
            <w:r w:rsidR="001B51D8" w:rsidRPr="0049349A">
              <w:rPr>
                <w:rFonts w:ascii="Trebuchet MS" w:hAnsi="Trebuchet MS"/>
                <w:sz w:val="22"/>
                <w:szCs w:val="22"/>
              </w:rPr>
              <w:t xml:space="preserve"> </w:t>
            </w:r>
            <w:r w:rsidR="001B51D8" w:rsidRPr="0049349A">
              <w:rPr>
                <w:rFonts w:ascii="Trebuchet MS" w:hAnsi="Trebuchet MS"/>
                <w:color w:val="000000"/>
                <w:sz w:val="22"/>
                <w:szCs w:val="22"/>
                <w:bdr w:val="none" w:sz="0" w:space="0" w:color="auto" w:frame="1"/>
                <w:shd w:val="clear" w:color="auto" w:fill="FFFFFF"/>
              </w:rPr>
              <w:t>privind gestionarea financiară a fondurilor europene pentru perioada de programare 2014-2020,</w:t>
            </w:r>
            <w:r w:rsidR="00C70938" w:rsidRPr="0049349A">
              <w:rPr>
                <w:rFonts w:ascii="Trebuchet MS" w:hAnsi="Trebuchet MS"/>
                <w:color w:val="000000"/>
                <w:sz w:val="22"/>
                <w:szCs w:val="22"/>
                <w:bdr w:val="none" w:sz="0" w:space="0" w:color="auto" w:frame="1"/>
                <w:shd w:val="clear" w:color="auto" w:fill="FFFFFF"/>
              </w:rPr>
              <w:t xml:space="preserve"> cu modificările și completările ulterioare</w:t>
            </w:r>
            <w:r w:rsidRPr="0049349A">
              <w:rPr>
                <w:rFonts w:ascii="Trebuchet MS" w:hAnsi="Trebuchet MS"/>
                <w:color w:val="000000"/>
                <w:sz w:val="22"/>
                <w:szCs w:val="22"/>
                <w:bdr w:val="none" w:sz="0" w:space="0" w:color="auto" w:frame="1"/>
                <w:shd w:val="clear" w:color="auto" w:fill="FFFFFF"/>
              </w:rPr>
              <w:t>;</w:t>
            </w:r>
          </w:p>
          <w:p w14:paraId="488DD976" w14:textId="77777777" w:rsidR="00C70938" w:rsidRPr="0049349A" w:rsidRDefault="00C70938" w:rsidP="00F00974">
            <w:pPr>
              <w:pStyle w:val="ListParagraph"/>
              <w:numPr>
                <w:ilvl w:val="0"/>
                <w:numId w:val="20"/>
              </w:numPr>
              <w:spacing w:beforeLines="60" w:before="144" w:afterLines="60" w:after="144"/>
              <w:jc w:val="both"/>
              <w:rPr>
                <w:rFonts w:ascii="Trebuchet MS" w:eastAsia="Times New Roman" w:hAnsi="Trebuchet MS"/>
                <w:color w:val="000000"/>
                <w:sz w:val="22"/>
                <w:szCs w:val="22"/>
                <w:bdr w:val="none" w:sz="0" w:space="0" w:color="auto" w:frame="1"/>
                <w:shd w:val="clear" w:color="auto" w:fill="FFFFFF"/>
              </w:rPr>
            </w:pPr>
            <w:r w:rsidRPr="0049349A">
              <w:rPr>
                <w:rFonts w:ascii="Trebuchet MS" w:hAnsi="Trebuchet MS"/>
                <w:color w:val="000000" w:themeColor="text1"/>
                <w:sz w:val="22"/>
                <w:szCs w:val="22"/>
              </w:rPr>
              <w:t>Regulamentul (UE) 2020/2221 al Parlamentului European și al Consiliului din 23 decembrie 2020 de modificare a Regulamentului (UE) nr. 1303/2013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 și având în vedere utilizarea de către Romania a unor astfel de resurse suplimentare pentru acordarea unor granturi</w:t>
            </w:r>
            <w:r w:rsidRPr="0049349A">
              <w:rPr>
                <w:rFonts w:ascii="Trebuchet MS" w:hAnsi="Trebuchet MS"/>
                <w:b/>
                <w:bCs/>
                <w:color w:val="000000" w:themeColor="text1"/>
                <w:sz w:val="22"/>
                <w:szCs w:val="22"/>
              </w:rPr>
              <w:t xml:space="preserve"> </w:t>
            </w:r>
            <w:r w:rsidRPr="0049349A">
              <w:rPr>
                <w:rFonts w:ascii="Trebuchet MS" w:hAnsi="Trebuchet MS"/>
                <w:color w:val="000000" w:themeColor="text1"/>
                <w:sz w:val="22"/>
                <w:szCs w:val="22"/>
              </w:rPr>
              <w:t xml:space="preserve">din fonduri externe nerambursabile în baza Ordonanței de urgență a Guvernului nr. 82/2022 privind unele măsuri pentru acordarea de granturi din fonduri externe nerambursabile pentru investiții destinate capacităților de prestare servicii și retehnologizării, în vederea refacerii capacității de reziliență, cu modificările ulterioare și în baza Ordonanței de urgență a Guvernului nr. 113/2022 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cu modificările și completările ulterioare; </w:t>
            </w:r>
          </w:p>
          <w:p w14:paraId="3C49C830" w14:textId="77777777" w:rsidR="00F00974" w:rsidRPr="0049349A" w:rsidRDefault="00C70938" w:rsidP="00F00974">
            <w:pPr>
              <w:pStyle w:val="ListParagraph"/>
              <w:numPr>
                <w:ilvl w:val="0"/>
                <w:numId w:val="20"/>
              </w:numPr>
              <w:spacing w:beforeLines="60" w:before="144" w:afterLines="60" w:after="144"/>
              <w:jc w:val="both"/>
              <w:rPr>
                <w:rFonts w:ascii="Trebuchet MS" w:hAnsi="Trebuchet MS"/>
                <w:sz w:val="22"/>
                <w:szCs w:val="22"/>
              </w:rPr>
            </w:pPr>
            <w:r w:rsidRPr="0049349A">
              <w:rPr>
                <w:rFonts w:ascii="Trebuchet MS" w:hAnsi="Trebuchet MS"/>
                <w:sz w:val="22"/>
                <w:szCs w:val="22"/>
              </w:rPr>
              <w:lastRenderedPageBreak/>
              <w:t>Regulamentul (UE) 2021/241 al Parlamentului European și al Consiliului din 12 februarie 2021 de instituire a Mecanismului de redresare și reziliență;</w:t>
            </w:r>
          </w:p>
          <w:p w14:paraId="2F6FDE50" w14:textId="4FCDD7F7" w:rsidR="00F00974" w:rsidRPr="0049349A" w:rsidRDefault="00C70938" w:rsidP="00AE25B8">
            <w:pPr>
              <w:pStyle w:val="ListParagraph"/>
              <w:numPr>
                <w:ilvl w:val="0"/>
                <w:numId w:val="20"/>
              </w:numPr>
              <w:spacing w:beforeLines="60" w:before="144" w:afterLines="60" w:after="144"/>
              <w:jc w:val="both"/>
              <w:rPr>
                <w:rFonts w:ascii="Trebuchet MS" w:hAnsi="Trebuchet MS"/>
                <w:sz w:val="22"/>
                <w:szCs w:val="22"/>
              </w:rPr>
            </w:pPr>
            <w:r w:rsidRPr="0049349A">
              <w:rPr>
                <w:rFonts w:ascii="Trebuchet MS" w:hAnsi="Trebuchet MS"/>
                <w:sz w:val="22"/>
                <w:szCs w:val="22"/>
              </w:rPr>
              <w:t>Regulamentul</w:t>
            </w:r>
            <w:r w:rsidR="00F00974" w:rsidRPr="0049349A">
              <w:rPr>
                <w:rFonts w:ascii="Trebuchet MS" w:hAnsi="Trebuchet MS"/>
                <w:sz w:val="22"/>
                <w:szCs w:val="22"/>
              </w:rPr>
              <w:t xml:space="preserve"> </w:t>
            </w:r>
            <w:r w:rsidRPr="0049349A">
              <w:rPr>
                <w:rFonts w:ascii="Trebuchet MS" w:hAnsi="Trebuchet MS"/>
                <w:sz w:val="22"/>
                <w:szCs w:val="22"/>
              </w:rPr>
              <w:t xml:space="preserve">(UE, Euratom) 2018/1046 al </w:t>
            </w:r>
            <w:r w:rsidRPr="0049349A">
              <w:rPr>
                <w:rFonts w:ascii="Trebuchet MS" w:hAnsi="Trebuchet MS"/>
                <w:color w:val="000000" w:themeColor="text1"/>
                <w:sz w:val="22"/>
                <w:szCs w:val="22"/>
              </w:rPr>
              <w:t>Parlamentului</w:t>
            </w:r>
            <w:r w:rsidRPr="0049349A">
              <w:rPr>
                <w:rFonts w:ascii="Trebuchet MS" w:hAnsi="Trebuchet MS"/>
                <w:sz w:val="22"/>
                <w:szCs w:val="22"/>
              </w:rPr>
              <w:t xml:space="preserve">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DAF11A" w14:textId="4621E4CE" w:rsidR="009B59AD" w:rsidRPr="0049349A" w:rsidRDefault="00AE25B8" w:rsidP="003E58D4">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Din cauza faptu</w:t>
            </w:r>
            <w:r w:rsidR="009B59AD" w:rsidRPr="0049349A">
              <w:rPr>
                <w:rFonts w:ascii="Trebuchet MS" w:hAnsi="Trebuchet MS" w:cs="Times New Roman"/>
                <w:sz w:val="22"/>
                <w:szCs w:val="22"/>
                <w:lang w:val="ro-RO"/>
              </w:rPr>
              <w:t>lui că ajutoarele financiare în baza</w:t>
            </w:r>
            <w:r w:rsidRPr="0049349A">
              <w:rPr>
                <w:rFonts w:ascii="Trebuchet MS" w:hAnsi="Trebuchet MS" w:cs="Times New Roman"/>
                <w:sz w:val="22"/>
                <w:szCs w:val="22"/>
                <w:lang w:val="ro-RO"/>
              </w:rPr>
              <w:t xml:space="preserve"> Cadrului temporar pentru măsuri de ajutor de stat de sprijinire a economiei în contextul actualei epidemii de COVID-19 pot fi acordate doar până la 31.12.2023 conform Comunicării Comisiei </w:t>
            </w:r>
            <w:r w:rsidR="001B51D8" w:rsidRPr="0049349A">
              <w:rPr>
                <w:rFonts w:ascii="Trebuchet MS" w:hAnsi="Trebuchet MS" w:cs="Times New Roman"/>
                <w:sz w:val="22"/>
                <w:szCs w:val="22"/>
                <w:lang w:val="ro-RO"/>
              </w:rPr>
              <w:t>n</w:t>
            </w:r>
            <w:r w:rsidRPr="0049349A">
              <w:rPr>
                <w:rFonts w:ascii="Trebuchet MS" w:hAnsi="Trebuchet MS" w:cs="Times New Roman"/>
                <w:sz w:val="22"/>
                <w:szCs w:val="22"/>
                <w:lang w:val="ro-RO"/>
              </w:rPr>
              <w:t xml:space="preserve">r. 2022/C 423/04, rezultă că </w:t>
            </w:r>
            <w:r w:rsidR="00F00974" w:rsidRPr="0049349A">
              <w:rPr>
                <w:rFonts w:ascii="Trebuchet MS" w:hAnsi="Trebuchet MS" w:cs="Times New Roman"/>
                <w:sz w:val="22"/>
                <w:szCs w:val="22"/>
                <w:lang w:val="ro-RO"/>
              </w:rPr>
              <w:t>finalizarea activităților</w:t>
            </w:r>
            <w:r w:rsidR="009B59AD" w:rsidRPr="0049349A">
              <w:rPr>
                <w:rFonts w:ascii="Trebuchet MS" w:hAnsi="Trebuchet MS" w:cs="Times New Roman"/>
                <w:sz w:val="22"/>
                <w:szCs w:val="22"/>
                <w:lang w:val="ro-RO"/>
              </w:rPr>
              <w:t xml:space="preserve"> și efectuarea cheltuielilor de către beneficiarii</w:t>
            </w:r>
            <w:r w:rsidR="00F00974" w:rsidRPr="0049349A">
              <w:rPr>
                <w:rFonts w:ascii="Trebuchet MS" w:hAnsi="Trebuchet MS" w:cs="Times New Roman"/>
                <w:sz w:val="22"/>
                <w:szCs w:val="22"/>
                <w:lang w:val="ro-RO"/>
              </w:rPr>
              <w:t xml:space="preserve"> proiectelor finanțate în baza </w:t>
            </w:r>
            <w:r w:rsidR="001B51D8" w:rsidRPr="0049349A">
              <w:rPr>
                <w:rFonts w:ascii="Trebuchet MS" w:hAnsi="Trebuchet MS" w:cs="Times New Roman"/>
                <w:sz w:val="22"/>
                <w:szCs w:val="22"/>
                <w:lang w:val="ro-RO"/>
              </w:rPr>
              <w:t>Ordonanța de urgență a Guvernului</w:t>
            </w:r>
            <w:r w:rsidR="00F00974" w:rsidRPr="0049349A">
              <w:rPr>
                <w:rFonts w:ascii="Trebuchet MS" w:hAnsi="Trebuchet MS" w:cs="Times New Roman"/>
                <w:sz w:val="22"/>
                <w:szCs w:val="22"/>
                <w:lang w:val="ro-RO"/>
              </w:rPr>
              <w:t xml:space="preserve"> nr. 82/2022 și </w:t>
            </w:r>
            <w:r w:rsidR="001B51D8" w:rsidRPr="0049349A">
              <w:rPr>
                <w:rFonts w:ascii="Trebuchet MS" w:hAnsi="Trebuchet MS" w:cs="Times New Roman"/>
                <w:sz w:val="22"/>
                <w:szCs w:val="22"/>
                <w:lang w:val="ro-RO"/>
              </w:rPr>
              <w:t>Ordonanța de urgență a Guvernului nr.</w:t>
            </w:r>
            <w:r w:rsidR="00F00974" w:rsidRPr="0049349A">
              <w:rPr>
                <w:rFonts w:ascii="Trebuchet MS" w:hAnsi="Trebuchet MS" w:cs="Times New Roman"/>
                <w:sz w:val="22"/>
                <w:szCs w:val="22"/>
                <w:lang w:val="ro-RO"/>
              </w:rPr>
              <w:t xml:space="preserve"> 113/2022 trebuie să aibă loc nu mai târziu de data de 31.12.2023</w:t>
            </w:r>
            <w:r w:rsidR="009B59AD" w:rsidRPr="0049349A">
              <w:rPr>
                <w:rFonts w:ascii="Trebuchet MS" w:hAnsi="Trebuchet MS" w:cs="Times New Roman"/>
                <w:sz w:val="22"/>
                <w:szCs w:val="22"/>
                <w:lang w:val="ro-RO"/>
              </w:rPr>
              <w:t>.</w:t>
            </w:r>
            <w:r w:rsidRPr="0049349A">
              <w:rPr>
                <w:rFonts w:ascii="Trebuchet MS" w:hAnsi="Trebuchet MS" w:cs="Times New Roman"/>
                <w:sz w:val="22"/>
                <w:szCs w:val="22"/>
                <w:lang w:val="ro-RO"/>
              </w:rPr>
              <w:t xml:space="preserve"> </w:t>
            </w:r>
          </w:p>
          <w:p w14:paraId="79F3723A" w14:textId="5139C5DF" w:rsidR="00A20878" w:rsidRPr="0049349A" w:rsidRDefault="00A20878" w:rsidP="003E58D4">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Totodată pentru atingerea jaloanelor</w:t>
            </w:r>
            <w:r w:rsidR="000C5FB3">
              <w:rPr>
                <w:rFonts w:ascii="Trebuchet MS" w:hAnsi="Trebuchet MS" w:cs="Times New Roman"/>
                <w:sz w:val="22"/>
                <w:szCs w:val="22"/>
                <w:lang w:val="ro-RO"/>
              </w:rPr>
              <w:t xml:space="preserve">, </w:t>
            </w:r>
            <w:r w:rsidRPr="0049349A">
              <w:rPr>
                <w:rFonts w:ascii="Trebuchet MS" w:hAnsi="Trebuchet MS" w:cs="Times New Roman"/>
                <w:sz w:val="22"/>
                <w:szCs w:val="22"/>
                <w:lang w:val="ro-RO"/>
              </w:rPr>
              <w:t xml:space="preserve"> țintelor </w:t>
            </w:r>
            <w:r w:rsidR="000C5FB3" w:rsidRPr="0049349A">
              <w:rPr>
                <w:rFonts w:ascii="Trebuchet MS" w:hAnsi="Trebuchet MS" w:cs="Times New Roman"/>
                <w:sz w:val="22"/>
                <w:szCs w:val="22"/>
                <w:lang w:val="ro-RO"/>
              </w:rPr>
              <w:t>și</w:t>
            </w:r>
            <w:r w:rsidR="000C5FB3">
              <w:rPr>
                <w:rFonts w:ascii="Trebuchet MS" w:hAnsi="Trebuchet MS" w:cs="Times New Roman"/>
                <w:sz w:val="22"/>
                <w:szCs w:val="22"/>
                <w:lang w:val="ro-RO"/>
              </w:rPr>
              <w:t xml:space="preserve"> a pașilor intermediari</w:t>
            </w:r>
            <w:r w:rsidR="000C5FB3" w:rsidRPr="0049349A">
              <w:rPr>
                <w:rFonts w:ascii="Trebuchet MS" w:hAnsi="Trebuchet MS" w:cs="Times New Roman"/>
                <w:sz w:val="22"/>
                <w:szCs w:val="22"/>
                <w:lang w:val="ro-RO"/>
              </w:rPr>
              <w:t xml:space="preserve"> prevăzu</w:t>
            </w:r>
            <w:r w:rsidR="000C5FB3">
              <w:rPr>
                <w:rFonts w:ascii="Trebuchet MS" w:hAnsi="Trebuchet MS" w:cs="Times New Roman"/>
                <w:sz w:val="22"/>
                <w:szCs w:val="22"/>
                <w:lang w:val="ro-RO"/>
              </w:rPr>
              <w:t>ți</w:t>
            </w:r>
            <w:r w:rsidR="000C5FB3" w:rsidRPr="0049349A">
              <w:rPr>
                <w:rFonts w:ascii="Trebuchet MS" w:hAnsi="Trebuchet MS" w:cs="Times New Roman"/>
                <w:sz w:val="22"/>
                <w:szCs w:val="22"/>
                <w:lang w:val="ro-RO"/>
              </w:rPr>
              <w:t xml:space="preserve"> </w:t>
            </w:r>
            <w:r w:rsidRPr="0049349A">
              <w:rPr>
                <w:rFonts w:ascii="Trebuchet MS" w:hAnsi="Trebuchet MS" w:cs="Times New Roman"/>
                <w:sz w:val="22"/>
                <w:szCs w:val="22"/>
                <w:lang w:val="ro-RO"/>
              </w:rPr>
              <w:t xml:space="preserve">în Planul Național de Redresare si Reziliență în termenele stabilite, se impune lansarea apelurilor de proiecte cel mai târziu în luna februarie 2023 și evaluarea, selecția și contractarea proiectelor până cel mai târziu la sfârșitul lunii iunie 2023. </w:t>
            </w:r>
          </w:p>
          <w:p w14:paraId="45A9585C" w14:textId="08382995" w:rsidR="00941364" w:rsidRPr="0049349A" w:rsidRDefault="00941364" w:rsidP="003E58D4">
            <w:pPr>
              <w:pStyle w:val="Default"/>
              <w:jc w:val="both"/>
              <w:rPr>
                <w:rFonts w:ascii="Trebuchet MS" w:hAnsi="Trebuchet MS" w:cs="Times New Roman"/>
                <w:sz w:val="22"/>
                <w:szCs w:val="22"/>
                <w:lang w:val="ro-RO"/>
              </w:rPr>
            </w:pPr>
          </w:p>
          <w:p w14:paraId="27F15D82" w14:textId="77777777" w:rsidR="00133052" w:rsidRPr="0049349A" w:rsidRDefault="00133052" w:rsidP="00941364">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Având în vedere:</w:t>
            </w:r>
          </w:p>
          <w:p w14:paraId="5F8078AF" w14:textId="2793AE2E" w:rsidR="00133052" w:rsidRPr="0049349A" w:rsidRDefault="00941364" w:rsidP="009B59AD">
            <w:pPr>
              <w:pStyle w:val="Default"/>
              <w:numPr>
                <w:ilvl w:val="0"/>
                <w:numId w:val="21"/>
              </w:numPr>
              <w:jc w:val="both"/>
              <w:rPr>
                <w:rFonts w:ascii="Trebuchet MS" w:hAnsi="Trebuchet MS" w:cs="Times New Roman"/>
                <w:sz w:val="22"/>
                <w:szCs w:val="22"/>
                <w:lang w:val="ro-RO"/>
              </w:rPr>
            </w:pPr>
            <w:r w:rsidRPr="0049349A">
              <w:rPr>
                <w:rFonts w:ascii="Trebuchet MS" w:hAnsi="Trebuchet MS" w:cs="Times New Roman"/>
                <w:sz w:val="22"/>
                <w:szCs w:val="22"/>
                <w:lang w:val="ro-RO"/>
              </w:rPr>
              <w:t xml:space="preserve">numărul mare de contracte de finanțare cu beneficiarii de fonduri </w:t>
            </w:r>
            <w:r w:rsidR="009B59AD" w:rsidRPr="0049349A">
              <w:rPr>
                <w:rFonts w:ascii="Trebuchet MS" w:hAnsi="Trebuchet MS" w:cs="Times New Roman"/>
                <w:sz w:val="22"/>
                <w:szCs w:val="22"/>
                <w:lang w:val="ro-RO"/>
              </w:rPr>
              <w:t xml:space="preserve">pentru Acțiunea 411 și Acțiunea 411 bis </w:t>
            </w:r>
            <w:r w:rsidRPr="0049349A">
              <w:rPr>
                <w:rFonts w:ascii="Trebuchet MS" w:hAnsi="Trebuchet MS" w:cs="Times New Roman"/>
                <w:sz w:val="22"/>
                <w:szCs w:val="22"/>
                <w:lang w:val="ro-RO"/>
              </w:rPr>
              <w:t>ce urmează a fi implementate,</w:t>
            </w:r>
            <w:r w:rsidR="009B59AD" w:rsidRPr="0049349A">
              <w:rPr>
                <w:rFonts w:ascii="Trebuchet MS" w:hAnsi="Trebuchet MS" w:cs="Times New Roman"/>
                <w:sz w:val="22"/>
                <w:szCs w:val="22"/>
                <w:lang w:val="ro-RO"/>
              </w:rPr>
              <w:t xml:space="preserve"> </w:t>
            </w:r>
            <w:r w:rsidR="001B51D8" w:rsidRPr="0049349A">
              <w:rPr>
                <w:rFonts w:ascii="Trebuchet MS" w:hAnsi="Trebuchet MS" w:cs="Times New Roman"/>
                <w:sz w:val="22"/>
                <w:szCs w:val="22"/>
                <w:lang w:val="ro-RO"/>
              </w:rPr>
              <w:t xml:space="preserve">respectiv </w:t>
            </w:r>
            <w:r w:rsidR="009B59AD" w:rsidRPr="0049349A">
              <w:rPr>
                <w:rFonts w:ascii="Trebuchet MS" w:hAnsi="Trebuchet MS" w:cs="Times New Roman"/>
                <w:sz w:val="22"/>
                <w:szCs w:val="22"/>
                <w:lang w:val="ro-RO"/>
              </w:rPr>
              <w:t xml:space="preserve">aproximativ 2500 de contracte de finanțare, totalizând 737 milioane euro, </w:t>
            </w:r>
            <w:r w:rsidRPr="0049349A">
              <w:rPr>
                <w:rFonts w:ascii="Trebuchet MS" w:hAnsi="Trebuchet MS" w:cs="Times New Roman"/>
                <w:sz w:val="22"/>
                <w:szCs w:val="22"/>
                <w:lang w:val="ro-RO"/>
              </w:rPr>
              <w:t xml:space="preserve">în condițiile în care termenul de finalizare este sfârșitul anului 2023, </w:t>
            </w:r>
          </w:p>
          <w:p w14:paraId="1DCCD5C0" w14:textId="05DED448" w:rsidR="009B59AD" w:rsidRPr="0049349A" w:rsidRDefault="00133052" w:rsidP="009B59AD">
            <w:pPr>
              <w:pStyle w:val="Default"/>
              <w:numPr>
                <w:ilvl w:val="0"/>
                <w:numId w:val="21"/>
              </w:numPr>
              <w:jc w:val="both"/>
              <w:rPr>
                <w:rFonts w:ascii="Trebuchet MS" w:hAnsi="Trebuchet MS" w:cs="Times New Roman"/>
                <w:sz w:val="22"/>
                <w:szCs w:val="22"/>
                <w:lang w:val="ro-RO"/>
              </w:rPr>
            </w:pPr>
            <w:r w:rsidRPr="0049349A">
              <w:rPr>
                <w:rFonts w:ascii="Trebuchet MS" w:hAnsi="Trebuchet MS" w:cs="Times New Roman"/>
                <w:sz w:val="22"/>
                <w:szCs w:val="22"/>
                <w:lang w:val="ro-RO"/>
              </w:rPr>
              <w:t>a</w:t>
            </w:r>
            <w:r w:rsidR="009B59AD" w:rsidRPr="0049349A">
              <w:rPr>
                <w:rFonts w:ascii="Trebuchet MS" w:hAnsi="Trebuchet MS" w:cs="Times New Roman"/>
                <w:sz w:val="22"/>
                <w:szCs w:val="22"/>
                <w:lang w:val="ro-RO"/>
              </w:rPr>
              <w:t xml:space="preserve">pelurile de finanțare aferente PNRR, Măsura 1. Schemă de minimis și schemă de ajutor de stat în contextul digitalizării IMM-urilor, Investiția I3. Scheme de ajutor pentru sectorul privat, Componenta C9. suport pentru sectorul privat, cercetare, dezvoltare și inovare sunt apeluri de </w:t>
            </w:r>
            <w:r w:rsidR="0049349A" w:rsidRPr="0049349A">
              <w:rPr>
                <w:rFonts w:ascii="Trebuchet MS" w:hAnsi="Trebuchet MS" w:cs="Times New Roman"/>
                <w:sz w:val="22"/>
                <w:szCs w:val="22"/>
                <w:lang w:val="ro-RO"/>
              </w:rPr>
              <w:t>finanțare</w:t>
            </w:r>
            <w:r w:rsidR="009B59AD" w:rsidRPr="0049349A">
              <w:rPr>
                <w:rFonts w:ascii="Trebuchet MS" w:hAnsi="Trebuchet MS" w:cs="Times New Roman"/>
                <w:sz w:val="22"/>
                <w:szCs w:val="22"/>
                <w:lang w:val="ro-RO"/>
              </w:rPr>
              <w:t xml:space="preserve"> ce </w:t>
            </w:r>
            <w:r w:rsidR="0049349A" w:rsidRPr="0049349A">
              <w:rPr>
                <w:rFonts w:ascii="Trebuchet MS" w:hAnsi="Trebuchet MS" w:cs="Times New Roman"/>
                <w:sz w:val="22"/>
                <w:szCs w:val="22"/>
                <w:lang w:val="ro-RO"/>
              </w:rPr>
              <w:t>vizează</w:t>
            </w:r>
            <w:r w:rsidR="009B59AD" w:rsidRPr="0049349A">
              <w:rPr>
                <w:rFonts w:ascii="Trebuchet MS" w:hAnsi="Trebuchet MS" w:cs="Times New Roman"/>
                <w:sz w:val="22"/>
                <w:szCs w:val="22"/>
                <w:lang w:val="ro-RO"/>
              </w:rPr>
              <w:t xml:space="preserve"> sprijinirea digitalizării întreprinderilor mici și mijlocii (IMM-uri), ceea ce ar putea contribui ulterior la creșterea competitivității, favorizând inovarea acestor întreprinderi și </w:t>
            </w:r>
            <w:r w:rsidRPr="0049349A">
              <w:rPr>
                <w:rFonts w:ascii="Trebuchet MS" w:hAnsi="Trebuchet MS" w:cs="Times New Roman"/>
                <w:sz w:val="22"/>
                <w:szCs w:val="22"/>
                <w:lang w:val="ro-RO"/>
              </w:rPr>
              <w:t>facilitând noi formule de lucru, pentru care</w:t>
            </w:r>
            <w:r w:rsidR="009B59AD" w:rsidRPr="0049349A">
              <w:rPr>
                <w:rFonts w:ascii="Trebuchet MS" w:hAnsi="Trebuchet MS" w:cs="Times New Roman"/>
                <w:sz w:val="22"/>
                <w:szCs w:val="22"/>
                <w:lang w:val="ro-RO"/>
              </w:rPr>
              <w:t xml:space="preserve"> </w:t>
            </w:r>
            <w:r w:rsidR="001B51D8" w:rsidRPr="0049349A">
              <w:rPr>
                <w:rFonts w:ascii="Trebuchet MS" w:hAnsi="Trebuchet MS" w:cs="Times New Roman"/>
                <w:sz w:val="22"/>
                <w:szCs w:val="22"/>
                <w:lang w:val="ro-RO"/>
              </w:rPr>
              <w:t>n</w:t>
            </w:r>
            <w:r w:rsidR="009B59AD" w:rsidRPr="0049349A">
              <w:rPr>
                <w:rFonts w:ascii="Trebuchet MS" w:hAnsi="Trebuchet MS" w:cs="Times New Roman"/>
                <w:sz w:val="22"/>
                <w:szCs w:val="22"/>
                <w:lang w:val="ro-RO"/>
              </w:rPr>
              <w:t>umărul minim de contracte de finanțare ce urmează a fi semnate cu beneficiarii este de 5400</w:t>
            </w:r>
            <w:r w:rsidRPr="0049349A">
              <w:rPr>
                <w:rFonts w:ascii="Trebuchet MS" w:hAnsi="Trebuchet MS" w:cs="Times New Roman"/>
                <w:sz w:val="22"/>
                <w:szCs w:val="22"/>
                <w:lang w:val="ro-RO"/>
              </w:rPr>
              <w:t xml:space="preserve">, </w:t>
            </w:r>
            <w:r w:rsidR="001B51D8" w:rsidRPr="0049349A">
              <w:rPr>
                <w:rFonts w:ascii="Trebuchet MS" w:hAnsi="Trebuchet MS" w:cs="Times New Roman"/>
                <w:sz w:val="22"/>
                <w:szCs w:val="22"/>
                <w:lang w:val="ro-RO"/>
              </w:rPr>
              <w:t xml:space="preserve">în sumă </w:t>
            </w:r>
            <w:r w:rsidR="009B59AD" w:rsidRPr="0049349A">
              <w:rPr>
                <w:rFonts w:ascii="Trebuchet MS" w:hAnsi="Trebuchet MS" w:cs="Times New Roman"/>
                <w:sz w:val="22"/>
                <w:szCs w:val="22"/>
                <w:lang w:val="ro-RO"/>
              </w:rPr>
              <w:t>de aproximativ 497,5 milioane euro</w:t>
            </w:r>
            <w:r w:rsidRPr="0049349A">
              <w:rPr>
                <w:rFonts w:ascii="Trebuchet MS" w:hAnsi="Trebuchet MS" w:cs="Times New Roman"/>
                <w:sz w:val="22"/>
                <w:szCs w:val="22"/>
                <w:lang w:val="ro-RO"/>
              </w:rPr>
              <w:t xml:space="preserve"> ajutor financiar nerambursabil,</w:t>
            </w:r>
          </w:p>
          <w:p w14:paraId="60094219" w14:textId="77777777" w:rsidR="00364798" w:rsidRDefault="00364798" w:rsidP="001615E2">
            <w:pPr>
              <w:pStyle w:val="Default"/>
              <w:jc w:val="both"/>
              <w:rPr>
                <w:rFonts w:ascii="Trebuchet MS" w:hAnsi="Trebuchet MS"/>
                <w:sz w:val="22"/>
                <w:szCs w:val="22"/>
                <w:lang w:val="ro-RO"/>
              </w:rPr>
            </w:pPr>
          </w:p>
          <w:p w14:paraId="7F2F3DDF" w14:textId="78FEFD94" w:rsidR="00133052" w:rsidRDefault="00133052" w:rsidP="001615E2">
            <w:pPr>
              <w:pStyle w:val="Default"/>
              <w:jc w:val="both"/>
              <w:rPr>
                <w:rFonts w:ascii="Trebuchet MS" w:hAnsi="Trebuchet MS"/>
                <w:sz w:val="22"/>
                <w:szCs w:val="22"/>
                <w:lang w:val="ro-RO"/>
              </w:rPr>
            </w:pPr>
            <w:r w:rsidRPr="0049349A">
              <w:rPr>
                <w:rFonts w:ascii="Trebuchet MS" w:hAnsi="Trebuchet MS"/>
                <w:sz w:val="22"/>
                <w:szCs w:val="22"/>
                <w:lang w:val="ro-RO"/>
              </w:rPr>
              <w:t>Pentru ca MIPE să-și poată îndeplini în mod corespunzător sarcinile care îi revin în ce privește autorizarea cheltuielilor efectuate de beneficiari</w:t>
            </w:r>
            <w:r w:rsidR="00364798">
              <w:rPr>
                <w:rFonts w:ascii="Trebuchet MS" w:hAnsi="Trebuchet MS"/>
                <w:sz w:val="22"/>
                <w:szCs w:val="22"/>
                <w:lang w:val="ro-RO"/>
              </w:rPr>
              <w:t>i finanțărilor menționate</w:t>
            </w:r>
            <w:r w:rsidRPr="0049349A">
              <w:rPr>
                <w:rFonts w:ascii="Trebuchet MS" w:hAnsi="Trebuchet MS"/>
                <w:sz w:val="22"/>
                <w:szCs w:val="22"/>
                <w:lang w:val="ro-RO"/>
              </w:rPr>
              <w:t xml:space="preserve"> și plata la timp a sprijinului financiar către aceștia în condițiile asigurării unui management financiar eficient al fondurilor angajate</w:t>
            </w:r>
            <w:r w:rsidR="001615E2">
              <w:rPr>
                <w:rFonts w:ascii="Trebuchet MS" w:hAnsi="Trebuchet MS"/>
                <w:sz w:val="22"/>
                <w:szCs w:val="22"/>
                <w:lang w:val="ro-RO"/>
              </w:rPr>
              <w:t xml:space="preserve">, este nevoie implicarea urgentă a unor resurse umane și logistice suplimentare față de cele de care dispune prin aparatul propriu; </w:t>
            </w:r>
            <w:r w:rsidR="00325B96" w:rsidRPr="0049349A">
              <w:rPr>
                <w:rFonts w:ascii="Trebuchet MS" w:hAnsi="Trebuchet MS" w:cs="Times New Roman"/>
                <w:sz w:val="22"/>
                <w:szCs w:val="22"/>
                <w:lang w:val="ro-RO"/>
              </w:rPr>
              <w:t xml:space="preserve">ținând cont de experiența instituțiilor financiar-bancare din România atât în domeniul lor general de activitate, cât și în domeniul specific al finanțării operatorilor economici ce derulează proiecte finanțate prin fonduri europene nerambursabile, </w:t>
            </w:r>
            <w:r w:rsidRPr="0049349A">
              <w:rPr>
                <w:rFonts w:ascii="Trebuchet MS" w:hAnsi="Trebuchet MS"/>
                <w:sz w:val="22"/>
                <w:szCs w:val="22"/>
                <w:lang w:val="ro-RO"/>
              </w:rPr>
              <w:t xml:space="preserve">este </w:t>
            </w:r>
            <w:r w:rsidR="001615E2">
              <w:rPr>
                <w:rFonts w:ascii="Trebuchet MS" w:hAnsi="Trebuchet MS"/>
                <w:sz w:val="22"/>
                <w:szCs w:val="22"/>
                <w:lang w:val="ro-RO"/>
              </w:rPr>
              <w:t xml:space="preserve">oportună implicarea </w:t>
            </w:r>
            <w:r w:rsidR="00A20878" w:rsidRPr="0049349A">
              <w:rPr>
                <w:rFonts w:ascii="Trebuchet MS" w:hAnsi="Trebuchet MS"/>
                <w:sz w:val="22"/>
                <w:szCs w:val="22"/>
                <w:lang w:val="ro-RO"/>
              </w:rPr>
              <w:t>uneia sau mai multor instituții bancare alături de MIPE în realizarea activităților privind verificarea</w:t>
            </w:r>
            <w:r w:rsidR="00D846B6">
              <w:rPr>
                <w:rFonts w:ascii="Trebuchet MS" w:hAnsi="Trebuchet MS"/>
                <w:sz w:val="22"/>
                <w:szCs w:val="22"/>
                <w:lang w:val="ro-RO"/>
              </w:rPr>
              <w:t xml:space="preserve"> preliminară a</w:t>
            </w:r>
            <w:r w:rsidR="00A20878" w:rsidRPr="0049349A">
              <w:rPr>
                <w:rFonts w:ascii="Trebuchet MS" w:hAnsi="Trebuchet MS"/>
                <w:sz w:val="22"/>
                <w:szCs w:val="22"/>
                <w:lang w:val="ro-RO"/>
              </w:rPr>
              <w:t xml:space="preserve"> cererilor de transfer/prefinanțare/plată/rambursare</w:t>
            </w:r>
            <w:r w:rsidR="001615E2">
              <w:rPr>
                <w:rFonts w:ascii="Trebuchet MS" w:hAnsi="Trebuchet MS" w:cs="Times New Roman"/>
                <w:sz w:val="22"/>
                <w:szCs w:val="22"/>
                <w:lang w:val="ro-RO"/>
              </w:rPr>
              <w:t xml:space="preserve">, fiind necesară </w:t>
            </w:r>
            <w:r w:rsidR="001615E2" w:rsidRPr="0049349A">
              <w:rPr>
                <w:rFonts w:ascii="Trebuchet MS" w:hAnsi="Trebuchet MS"/>
                <w:sz w:val="22"/>
                <w:szCs w:val="22"/>
                <w:lang w:val="ro-RO"/>
              </w:rPr>
              <w:t xml:space="preserve">reglementarea în regim de urgență a </w:t>
            </w:r>
            <w:r w:rsidR="009F1FC8">
              <w:rPr>
                <w:rFonts w:ascii="Trebuchet MS" w:hAnsi="Trebuchet MS"/>
                <w:sz w:val="22"/>
                <w:szCs w:val="22"/>
                <w:lang w:val="ro-RO"/>
              </w:rPr>
              <w:t xml:space="preserve">cadrului și </w:t>
            </w:r>
            <w:r w:rsidR="001615E2" w:rsidRPr="0049349A">
              <w:rPr>
                <w:rFonts w:ascii="Trebuchet MS" w:hAnsi="Trebuchet MS"/>
                <w:sz w:val="22"/>
                <w:szCs w:val="22"/>
                <w:lang w:val="ro-RO"/>
              </w:rPr>
              <w:t>modalității de implicare</w:t>
            </w:r>
            <w:r w:rsidR="009F1FC8">
              <w:rPr>
                <w:rFonts w:ascii="Trebuchet MS" w:hAnsi="Trebuchet MS"/>
                <w:sz w:val="22"/>
                <w:szCs w:val="22"/>
                <w:lang w:val="ro-RO"/>
              </w:rPr>
              <w:t xml:space="preserve"> a acestor instituții în activitățile vizate.</w:t>
            </w:r>
          </w:p>
          <w:p w14:paraId="45324A0D" w14:textId="0AADFC4E" w:rsidR="00941364" w:rsidRPr="0049349A" w:rsidRDefault="00941364" w:rsidP="00941364">
            <w:pPr>
              <w:pStyle w:val="Default"/>
              <w:jc w:val="both"/>
              <w:rPr>
                <w:rFonts w:ascii="Trebuchet MS" w:hAnsi="Trebuchet MS" w:cs="Times New Roman"/>
                <w:sz w:val="22"/>
                <w:szCs w:val="22"/>
                <w:lang w:val="ro-RO"/>
              </w:rPr>
            </w:pPr>
          </w:p>
          <w:p w14:paraId="17991B09" w14:textId="035FBA95" w:rsidR="003E58D4" w:rsidRPr="0049349A" w:rsidRDefault="00325B96" w:rsidP="00941364">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În cazul neadoptării în regim de urgență a</w:t>
            </w:r>
            <w:r w:rsidR="0049349A" w:rsidRPr="0049349A">
              <w:rPr>
                <w:rFonts w:ascii="Trebuchet MS" w:hAnsi="Trebuchet MS" w:cs="Times New Roman"/>
                <w:sz w:val="22"/>
                <w:szCs w:val="22"/>
                <w:lang w:val="ro-RO"/>
              </w:rPr>
              <w:t xml:space="preserve"> </w:t>
            </w:r>
            <w:r w:rsidR="00C70938" w:rsidRPr="0049349A">
              <w:rPr>
                <w:rFonts w:ascii="Trebuchet MS" w:hAnsi="Trebuchet MS" w:cs="Times New Roman"/>
                <w:sz w:val="22"/>
                <w:szCs w:val="22"/>
                <w:lang w:val="ro-RO"/>
              </w:rPr>
              <w:t xml:space="preserve">actului normativ </w:t>
            </w:r>
            <w:r w:rsidR="00054B30" w:rsidRPr="0049349A">
              <w:rPr>
                <w:rFonts w:ascii="Trebuchet MS" w:hAnsi="Trebuchet MS" w:cs="Times New Roman"/>
                <w:sz w:val="22"/>
                <w:szCs w:val="22"/>
                <w:lang w:val="ro-RO"/>
              </w:rPr>
              <w:t>propus, care să creeze cadrul legal pentru implicarea instituțiilor financiar-bancare nu numai în derularea plăților prin conturile beneficiarilor, ci și în verificări</w:t>
            </w:r>
            <w:r w:rsidR="00D846B6">
              <w:rPr>
                <w:rFonts w:ascii="Trebuchet MS" w:hAnsi="Trebuchet MS" w:cs="Times New Roman"/>
                <w:sz w:val="22"/>
                <w:szCs w:val="22"/>
                <w:lang w:val="ro-RO"/>
              </w:rPr>
              <w:t xml:space="preserve"> preliminare</w:t>
            </w:r>
            <w:r w:rsidR="00054B30" w:rsidRPr="0049349A">
              <w:rPr>
                <w:rFonts w:ascii="Trebuchet MS" w:hAnsi="Trebuchet MS" w:cs="Times New Roman"/>
                <w:sz w:val="22"/>
                <w:szCs w:val="22"/>
                <w:lang w:val="ro-RO"/>
              </w:rPr>
              <w:t xml:space="preserve"> efectuate asupra cererilor de </w:t>
            </w:r>
            <w:r w:rsidRPr="0049349A">
              <w:rPr>
                <w:rFonts w:ascii="Trebuchet MS" w:hAnsi="Trebuchet MS" w:cs="Times New Roman"/>
                <w:sz w:val="22"/>
                <w:szCs w:val="22"/>
                <w:lang w:val="ro-RO"/>
              </w:rPr>
              <w:t xml:space="preserve">transfer, </w:t>
            </w:r>
            <w:r w:rsidR="00054B30" w:rsidRPr="0049349A">
              <w:rPr>
                <w:rFonts w:ascii="Trebuchet MS" w:hAnsi="Trebuchet MS" w:cs="Times New Roman"/>
                <w:sz w:val="22"/>
                <w:szCs w:val="22"/>
                <w:lang w:val="ro-RO"/>
              </w:rPr>
              <w:t xml:space="preserve">prefinanțare, rambursare și plată ale acestora, </w:t>
            </w:r>
            <w:r w:rsidR="00C70938" w:rsidRPr="0049349A">
              <w:rPr>
                <w:rFonts w:ascii="Trebuchet MS" w:hAnsi="Trebuchet MS" w:cs="Times New Roman"/>
                <w:sz w:val="22"/>
                <w:szCs w:val="22"/>
                <w:lang w:val="ro-RO"/>
              </w:rPr>
              <w:t>procesele aferente absorbției fondurilor menționate pot suferi întârzieri semnificative, de natură să determine dezangajarea sumelor alocate de la bugetele Uniunii Europene, adică la pierderea unor sume considerabile din fondurile externe nerambursabile alocate României</w:t>
            </w:r>
            <w:r w:rsidR="00054B30" w:rsidRPr="0049349A">
              <w:rPr>
                <w:rFonts w:ascii="Trebuchet MS" w:hAnsi="Trebuchet MS" w:cs="Times New Roman"/>
                <w:sz w:val="22"/>
                <w:szCs w:val="22"/>
                <w:lang w:val="ro-RO"/>
              </w:rPr>
              <w:t>.</w:t>
            </w:r>
          </w:p>
          <w:p w14:paraId="64FC20C1" w14:textId="77777777" w:rsidR="00941364" w:rsidRPr="0049349A" w:rsidRDefault="00941364" w:rsidP="00941364">
            <w:pPr>
              <w:pStyle w:val="Default"/>
              <w:jc w:val="both"/>
              <w:rPr>
                <w:rFonts w:ascii="Trebuchet MS" w:hAnsi="Trebuchet MS" w:cs="Times New Roman"/>
                <w:sz w:val="22"/>
                <w:szCs w:val="22"/>
                <w:lang w:val="ro-RO"/>
              </w:rPr>
            </w:pPr>
          </w:p>
          <w:p w14:paraId="0FD29570" w14:textId="1F944592" w:rsidR="00941364" w:rsidRPr="0049349A" w:rsidRDefault="00D20D6D" w:rsidP="00831772">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 xml:space="preserve">În </w:t>
            </w:r>
            <w:r w:rsidR="00405831" w:rsidRPr="0049349A">
              <w:rPr>
                <w:rFonts w:ascii="Trebuchet MS" w:hAnsi="Trebuchet MS" w:cs="Times New Roman"/>
                <w:sz w:val="22"/>
                <w:szCs w:val="22"/>
                <w:lang w:val="ro-RO"/>
              </w:rPr>
              <w:t>acest context</w:t>
            </w:r>
            <w:r w:rsidRPr="0049349A">
              <w:rPr>
                <w:rFonts w:ascii="Trebuchet MS" w:hAnsi="Trebuchet MS" w:cs="Times New Roman"/>
                <w:sz w:val="22"/>
                <w:szCs w:val="22"/>
                <w:lang w:val="ro-RO"/>
              </w:rPr>
              <w:t xml:space="preserve"> au </w:t>
            </w:r>
            <w:r w:rsidR="00405831" w:rsidRPr="0049349A">
              <w:rPr>
                <w:rFonts w:ascii="Trebuchet MS" w:hAnsi="Trebuchet MS" w:cs="Times New Roman"/>
                <w:sz w:val="22"/>
                <w:szCs w:val="22"/>
                <w:lang w:val="ro-RO"/>
              </w:rPr>
              <w:t>avut loc întrevederi</w:t>
            </w:r>
            <w:r w:rsidRPr="0049349A">
              <w:rPr>
                <w:rFonts w:ascii="Trebuchet MS" w:hAnsi="Trebuchet MS" w:cs="Times New Roman"/>
                <w:sz w:val="22"/>
                <w:szCs w:val="22"/>
                <w:lang w:val="ro-RO"/>
              </w:rPr>
              <w:t xml:space="preserve"> cu </w:t>
            </w:r>
            <w:r w:rsidR="00941364" w:rsidRPr="0049349A">
              <w:rPr>
                <w:rFonts w:ascii="Trebuchet MS" w:hAnsi="Trebuchet MS" w:cs="Times New Roman"/>
                <w:sz w:val="22"/>
                <w:szCs w:val="22"/>
                <w:lang w:val="ro-RO"/>
              </w:rPr>
              <w:t xml:space="preserve">Asociația Română a Băncilor și cu reprezentanți ai principalelor instituții </w:t>
            </w:r>
            <w:r w:rsidR="00405831" w:rsidRPr="0049349A">
              <w:rPr>
                <w:rFonts w:ascii="Trebuchet MS" w:hAnsi="Trebuchet MS" w:cs="Times New Roman"/>
                <w:sz w:val="22"/>
                <w:szCs w:val="22"/>
                <w:lang w:val="ro-RO"/>
              </w:rPr>
              <w:t>financiar-bancare</w:t>
            </w:r>
            <w:r w:rsidR="00941364" w:rsidRPr="0049349A">
              <w:rPr>
                <w:rFonts w:ascii="Trebuchet MS" w:hAnsi="Trebuchet MS" w:cs="Times New Roman"/>
                <w:sz w:val="22"/>
                <w:szCs w:val="22"/>
                <w:lang w:val="ro-RO"/>
              </w:rPr>
              <w:t xml:space="preserve"> din România, care dispun de resurse logistice și de expertiză în ce privește verificările de management, </w:t>
            </w:r>
            <w:r w:rsidRPr="0049349A">
              <w:rPr>
                <w:rFonts w:ascii="Trebuchet MS" w:hAnsi="Trebuchet MS" w:cs="Times New Roman"/>
                <w:sz w:val="22"/>
                <w:szCs w:val="22"/>
                <w:lang w:val="ro-RO"/>
              </w:rPr>
              <w:t xml:space="preserve">pentru </w:t>
            </w:r>
            <w:r w:rsidR="00941364" w:rsidRPr="0049349A">
              <w:rPr>
                <w:rFonts w:ascii="Trebuchet MS" w:hAnsi="Trebuchet MS" w:cs="Times New Roman"/>
                <w:sz w:val="22"/>
                <w:szCs w:val="22"/>
                <w:lang w:val="ro-RO"/>
              </w:rPr>
              <w:t xml:space="preserve">consultări în ce privește oportunitatea, posibilitățile și cadrul general de desfășurare a unui parteneriat cu astfel de instituții vizând participarea lor, alături de </w:t>
            </w:r>
            <w:r w:rsidR="00941364" w:rsidRPr="0049349A">
              <w:rPr>
                <w:rFonts w:ascii="Trebuchet MS" w:hAnsi="Trebuchet MS" w:cs="Times New Roman"/>
                <w:sz w:val="22"/>
                <w:szCs w:val="22"/>
                <w:lang w:val="ro-RO"/>
              </w:rPr>
              <w:lastRenderedPageBreak/>
              <w:t>instituțiile dedicate ale MIPE, în procesul de verificare a cheltuielilor efectuate de beneficiarii de finanțări.</w:t>
            </w:r>
          </w:p>
          <w:p w14:paraId="33A46AA6" w14:textId="4FB5052A" w:rsidR="00831772" w:rsidRDefault="00831772" w:rsidP="00831772">
            <w:pPr>
              <w:pStyle w:val="Default"/>
              <w:jc w:val="both"/>
              <w:rPr>
                <w:rFonts w:ascii="Trebuchet MS" w:hAnsi="Trebuchet MS" w:cs="Times New Roman"/>
                <w:sz w:val="22"/>
                <w:szCs w:val="22"/>
                <w:lang w:val="ro-RO"/>
              </w:rPr>
            </w:pPr>
          </w:p>
          <w:p w14:paraId="40854A07" w14:textId="77777777" w:rsidR="00B111D3" w:rsidRPr="0049349A" w:rsidRDefault="00B111D3" w:rsidP="00B111D3">
            <w:pPr>
              <w:autoSpaceDE w:val="0"/>
              <w:autoSpaceDN w:val="0"/>
              <w:adjustRightInd w:val="0"/>
              <w:jc w:val="both"/>
              <w:rPr>
                <w:rFonts w:ascii="Trebuchet MS" w:eastAsia="Calibri" w:hAnsi="Trebuchet MS"/>
                <w:color w:val="000000"/>
                <w:sz w:val="22"/>
                <w:szCs w:val="22"/>
              </w:rPr>
            </w:pPr>
            <w:r w:rsidRPr="0049349A">
              <w:rPr>
                <w:rFonts w:ascii="Trebuchet MS" w:eastAsia="Calibri" w:hAnsi="Trebuchet MS"/>
                <w:color w:val="000000"/>
                <w:sz w:val="22"/>
                <w:szCs w:val="22"/>
              </w:rPr>
              <w:t>Scopul implicării instituțiilor financiar-bancare în procesul de implementare a operațiunilor finanțate din fonduri europene îl constituie creșterea eficienței și rapidității absorbției fondurilor europene prin utilizarea unor resurse specializate în domeniul financiar, cu expertiză pentru categoriile de beneficiari avuți în vedere, care să completeze resursele tehnice și de personal ale structurilor de specialitate implicate din cadrul MIPE.</w:t>
            </w:r>
          </w:p>
          <w:p w14:paraId="6E940B60" w14:textId="77777777" w:rsidR="00B111D3" w:rsidRPr="0049349A" w:rsidRDefault="00B111D3" w:rsidP="00831772">
            <w:pPr>
              <w:pStyle w:val="Default"/>
              <w:jc w:val="both"/>
              <w:rPr>
                <w:rFonts w:ascii="Trebuchet MS" w:hAnsi="Trebuchet MS" w:cs="Times New Roman"/>
                <w:sz w:val="22"/>
                <w:szCs w:val="22"/>
                <w:lang w:val="ro-RO"/>
              </w:rPr>
            </w:pPr>
          </w:p>
          <w:p w14:paraId="1588279D" w14:textId="5F83D14C" w:rsidR="00AF02BE" w:rsidRPr="0049349A" w:rsidRDefault="0005543D" w:rsidP="00831772">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 xml:space="preserve">Instituțiile </w:t>
            </w:r>
            <w:r w:rsidR="00405831" w:rsidRPr="0049349A">
              <w:rPr>
                <w:rFonts w:ascii="Trebuchet MS" w:hAnsi="Trebuchet MS" w:cs="Times New Roman"/>
                <w:sz w:val="22"/>
                <w:szCs w:val="22"/>
                <w:lang w:val="ro-RO"/>
              </w:rPr>
              <w:t>financiar-bancare</w:t>
            </w:r>
            <w:r w:rsidRPr="0049349A">
              <w:rPr>
                <w:rFonts w:ascii="Trebuchet MS" w:hAnsi="Trebuchet MS" w:cs="Times New Roman"/>
                <w:sz w:val="22"/>
                <w:szCs w:val="22"/>
                <w:lang w:val="ro-RO"/>
              </w:rPr>
              <w:t xml:space="preserve"> partenere vor fi selectate în urma unui proces desfășurat în conformitate cu prevederile legislației în materia achizițiilor publice, cu respectarea principiilor prevăzute la art. 2 alin. (2) din Legea nr.</w:t>
            </w:r>
            <w:r w:rsidR="00E10029">
              <w:rPr>
                <w:rFonts w:ascii="Trebuchet MS" w:hAnsi="Trebuchet MS" w:cs="Times New Roman"/>
                <w:sz w:val="22"/>
                <w:szCs w:val="22"/>
                <w:lang w:val="ro-RO"/>
              </w:rPr>
              <w:t xml:space="preserve"> </w:t>
            </w:r>
            <w:r w:rsidRPr="0049349A">
              <w:rPr>
                <w:rFonts w:ascii="Trebuchet MS" w:hAnsi="Trebuchet MS" w:cs="Times New Roman"/>
                <w:sz w:val="22"/>
                <w:szCs w:val="22"/>
                <w:lang w:val="ro-RO"/>
              </w:rPr>
              <w:t xml:space="preserve">98/2016 privind achizițiile publice, cu modificările și completările ulterioare. </w:t>
            </w:r>
          </w:p>
          <w:p w14:paraId="4EFCA204" w14:textId="77777777" w:rsidR="00A8102D" w:rsidRPr="0049349A" w:rsidRDefault="00AF02BE" w:rsidP="00AF02BE">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Având în vedere</w:t>
            </w:r>
            <w:r w:rsidR="00A8102D" w:rsidRPr="0049349A">
              <w:rPr>
                <w:rFonts w:ascii="Trebuchet MS" w:hAnsi="Trebuchet MS" w:cs="Times New Roman"/>
                <w:sz w:val="22"/>
                <w:szCs w:val="22"/>
                <w:lang w:val="ro-RO"/>
              </w:rPr>
              <w:t>:</w:t>
            </w:r>
          </w:p>
          <w:p w14:paraId="41B4A37F" w14:textId="3F70EE6C" w:rsidR="00A8102D" w:rsidRPr="0049349A" w:rsidRDefault="00A8102D" w:rsidP="00AF02BE">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w:t>
            </w:r>
            <w:r w:rsidR="00AF02BE" w:rsidRPr="0049349A">
              <w:rPr>
                <w:rFonts w:ascii="Trebuchet MS" w:hAnsi="Trebuchet MS" w:cs="Times New Roman"/>
                <w:sz w:val="22"/>
                <w:szCs w:val="22"/>
                <w:lang w:val="ro-RO"/>
              </w:rPr>
              <w:t xml:space="preserve"> necesitatea </w:t>
            </w:r>
            <w:r w:rsidRPr="0049349A">
              <w:rPr>
                <w:rFonts w:ascii="Trebuchet MS" w:hAnsi="Trebuchet MS" w:cs="Times New Roman"/>
                <w:sz w:val="22"/>
                <w:szCs w:val="22"/>
                <w:lang w:val="ro-RO"/>
              </w:rPr>
              <w:t>atingerii jaloanelor</w:t>
            </w:r>
            <w:r w:rsidR="000C5FB3">
              <w:rPr>
                <w:rFonts w:ascii="Trebuchet MS" w:hAnsi="Trebuchet MS" w:cs="Times New Roman"/>
                <w:sz w:val="22"/>
                <w:szCs w:val="22"/>
                <w:lang w:val="ro-RO"/>
              </w:rPr>
              <w:t>,</w:t>
            </w:r>
            <w:r w:rsidRPr="0049349A">
              <w:rPr>
                <w:rFonts w:ascii="Trebuchet MS" w:hAnsi="Trebuchet MS" w:cs="Times New Roman"/>
                <w:sz w:val="22"/>
                <w:szCs w:val="22"/>
                <w:lang w:val="ro-RO"/>
              </w:rPr>
              <w:t>țintelor</w:t>
            </w:r>
            <w:r w:rsidR="000C5FB3">
              <w:rPr>
                <w:rFonts w:ascii="Trebuchet MS" w:hAnsi="Trebuchet MS" w:cs="Times New Roman"/>
                <w:sz w:val="22"/>
                <w:szCs w:val="22"/>
                <w:lang w:val="ro-RO"/>
              </w:rPr>
              <w:t xml:space="preserve"> </w:t>
            </w:r>
            <w:r w:rsidR="000C5FB3" w:rsidRPr="0049349A">
              <w:rPr>
                <w:rFonts w:ascii="Trebuchet MS" w:hAnsi="Trebuchet MS" w:cs="Times New Roman"/>
                <w:sz w:val="22"/>
                <w:szCs w:val="22"/>
                <w:lang w:val="ro-RO"/>
              </w:rPr>
              <w:t>și</w:t>
            </w:r>
            <w:r w:rsidR="000C5FB3">
              <w:rPr>
                <w:rFonts w:ascii="Trebuchet MS" w:hAnsi="Trebuchet MS" w:cs="Times New Roman"/>
                <w:sz w:val="22"/>
                <w:szCs w:val="22"/>
                <w:lang w:val="ro-RO"/>
              </w:rPr>
              <w:t xml:space="preserve"> a pașilor intermediari</w:t>
            </w:r>
            <w:r w:rsidRPr="0049349A">
              <w:rPr>
                <w:rFonts w:ascii="Trebuchet MS" w:hAnsi="Trebuchet MS" w:cs="Times New Roman"/>
                <w:sz w:val="22"/>
                <w:szCs w:val="22"/>
                <w:lang w:val="ro-RO"/>
              </w:rPr>
              <w:t xml:space="preserve"> prevăzu</w:t>
            </w:r>
            <w:r w:rsidR="000C5FB3">
              <w:rPr>
                <w:rFonts w:ascii="Trebuchet MS" w:hAnsi="Trebuchet MS" w:cs="Times New Roman"/>
                <w:sz w:val="22"/>
                <w:szCs w:val="22"/>
                <w:lang w:val="ro-RO"/>
              </w:rPr>
              <w:t>ți</w:t>
            </w:r>
            <w:r w:rsidRPr="0049349A">
              <w:rPr>
                <w:rFonts w:ascii="Trebuchet MS" w:hAnsi="Trebuchet MS" w:cs="Times New Roman"/>
                <w:sz w:val="22"/>
                <w:szCs w:val="22"/>
                <w:lang w:val="ro-RO"/>
              </w:rPr>
              <w:t xml:space="preserve"> în</w:t>
            </w:r>
            <w:r w:rsidR="00AF02BE" w:rsidRPr="0049349A">
              <w:rPr>
                <w:rFonts w:ascii="Trebuchet MS" w:hAnsi="Trebuchet MS" w:cs="Times New Roman"/>
                <w:sz w:val="22"/>
                <w:szCs w:val="22"/>
                <w:lang w:val="ro-RO"/>
              </w:rPr>
              <w:t xml:space="preserve"> Planul Național de Redresare si Reziliență</w:t>
            </w:r>
            <w:r w:rsidRPr="0049349A">
              <w:rPr>
                <w:rFonts w:ascii="Trebuchet MS" w:hAnsi="Trebuchet MS" w:cs="Times New Roman"/>
                <w:sz w:val="22"/>
                <w:szCs w:val="22"/>
                <w:lang w:val="ro-RO"/>
              </w:rPr>
              <w:t xml:space="preserve"> în termenele stabilite,</w:t>
            </w:r>
            <w:r w:rsidR="00AF02BE" w:rsidRPr="0049349A">
              <w:rPr>
                <w:rFonts w:ascii="Trebuchet MS" w:hAnsi="Trebuchet MS" w:cs="Times New Roman"/>
                <w:sz w:val="22"/>
                <w:szCs w:val="22"/>
                <w:lang w:val="ro-RO"/>
              </w:rPr>
              <w:t xml:space="preserve"> care </w:t>
            </w:r>
            <w:r w:rsidRPr="0049349A">
              <w:rPr>
                <w:rFonts w:ascii="Trebuchet MS" w:hAnsi="Trebuchet MS" w:cs="Times New Roman"/>
                <w:sz w:val="22"/>
                <w:szCs w:val="22"/>
                <w:lang w:val="ro-RO"/>
              </w:rPr>
              <w:t xml:space="preserve">impun lansarea </w:t>
            </w:r>
            <w:r w:rsidR="00AF02BE" w:rsidRPr="0049349A">
              <w:rPr>
                <w:rFonts w:ascii="Trebuchet MS" w:hAnsi="Trebuchet MS" w:cs="Times New Roman"/>
                <w:sz w:val="22"/>
                <w:szCs w:val="22"/>
                <w:lang w:val="ro-RO"/>
              </w:rPr>
              <w:t>apeluril</w:t>
            </w:r>
            <w:r w:rsidRPr="0049349A">
              <w:rPr>
                <w:rFonts w:ascii="Trebuchet MS" w:hAnsi="Trebuchet MS" w:cs="Times New Roman"/>
                <w:sz w:val="22"/>
                <w:szCs w:val="22"/>
                <w:lang w:val="ro-RO"/>
              </w:rPr>
              <w:t>or</w:t>
            </w:r>
            <w:r w:rsidR="00AF02BE" w:rsidRPr="0049349A">
              <w:rPr>
                <w:rFonts w:ascii="Trebuchet MS" w:hAnsi="Trebuchet MS" w:cs="Times New Roman"/>
                <w:sz w:val="22"/>
                <w:szCs w:val="22"/>
                <w:lang w:val="ro-RO"/>
              </w:rPr>
              <w:t xml:space="preserve"> de proiecte </w:t>
            </w:r>
            <w:r w:rsidRPr="0049349A">
              <w:rPr>
                <w:rFonts w:ascii="Trebuchet MS" w:hAnsi="Trebuchet MS" w:cs="Times New Roman"/>
                <w:sz w:val="22"/>
                <w:szCs w:val="22"/>
                <w:lang w:val="ro-RO"/>
              </w:rPr>
              <w:t>cel mai târziu</w:t>
            </w:r>
            <w:r w:rsidR="00AF02BE" w:rsidRPr="0049349A">
              <w:rPr>
                <w:rFonts w:ascii="Trebuchet MS" w:hAnsi="Trebuchet MS" w:cs="Times New Roman"/>
                <w:sz w:val="22"/>
                <w:szCs w:val="22"/>
                <w:lang w:val="ro-RO"/>
              </w:rPr>
              <w:t xml:space="preserve"> în luna februarie 2023</w:t>
            </w:r>
            <w:r w:rsidRPr="0049349A">
              <w:rPr>
                <w:rFonts w:ascii="Trebuchet MS" w:hAnsi="Trebuchet MS" w:cs="Times New Roman"/>
                <w:sz w:val="22"/>
                <w:szCs w:val="22"/>
                <w:lang w:val="ro-RO"/>
              </w:rPr>
              <w:t xml:space="preserve"> și evaluarea, selecția și contractarea proiectelor până cel mai târziu la sfârșitul lunii iunie 2023</w:t>
            </w:r>
            <w:r w:rsidR="00A20878" w:rsidRPr="0049349A">
              <w:rPr>
                <w:rFonts w:ascii="Trebuchet MS" w:hAnsi="Trebuchet MS" w:cs="Times New Roman"/>
                <w:sz w:val="22"/>
                <w:szCs w:val="22"/>
                <w:lang w:val="ro-RO"/>
              </w:rPr>
              <w:t>;</w:t>
            </w:r>
            <w:r w:rsidR="00AF02BE" w:rsidRPr="0049349A">
              <w:rPr>
                <w:rFonts w:ascii="Trebuchet MS" w:hAnsi="Trebuchet MS" w:cs="Times New Roman"/>
                <w:sz w:val="22"/>
                <w:szCs w:val="22"/>
                <w:lang w:val="ro-RO"/>
              </w:rPr>
              <w:t xml:space="preserve"> </w:t>
            </w:r>
          </w:p>
          <w:p w14:paraId="3777ABF4" w14:textId="3F00C023" w:rsidR="00A8102D" w:rsidRPr="0049349A" w:rsidRDefault="00A8102D" w:rsidP="00AF02BE">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w:t>
            </w:r>
            <w:r w:rsidR="00AF02BE" w:rsidRPr="0049349A">
              <w:rPr>
                <w:rFonts w:ascii="Trebuchet MS" w:hAnsi="Trebuchet MS" w:cs="Times New Roman"/>
                <w:sz w:val="22"/>
                <w:szCs w:val="22"/>
                <w:lang w:val="ro-RO"/>
              </w:rPr>
              <w:t xml:space="preserve"> </w:t>
            </w:r>
            <w:r w:rsidRPr="0049349A">
              <w:rPr>
                <w:rFonts w:ascii="Trebuchet MS" w:hAnsi="Trebuchet MS" w:cs="Times New Roman"/>
                <w:sz w:val="22"/>
                <w:szCs w:val="22"/>
                <w:lang w:val="ro-RO"/>
              </w:rPr>
              <w:t xml:space="preserve">necesitatea implementării </w:t>
            </w:r>
            <w:r w:rsidR="00AF02BE" w:rsidRPr="0049349A">
              <w:rPr>
                <w:rFonts w:ascii="Trebuchet MS" w:hAnsi="Trebuchet MS" w:cs="Times New Roman"/>
                <w:sz w:val="22"/>
                <w:szCs w:val="22"/>
                <w:lang w:val="ro-RO"/>
              </w:rPr>
              <w:t xml:space="preserve">Acțiunilor 411 Investiții în activități productive și 411 bis Investiții în activități productive, aflate deja în stadiu de contractare, </w:t>
            </w:r>
            <w:r w:rsidRPr="0049349A">
              <w:rPr>
                <w:rFonts w:ascii="Trebuchet MS" w:hAnsi="Trebuchet MS" w:cs="Times New Roman"/>
                <w:sz w:val="22"/>
                <w:szCs w:val="22"/>
                <w:lang w:val="ro-RO"/>
              </w:rPr>
              <w:t>pentru care termenul de finalizare a programului operațional este 31.12.2023, fiind necesară verificarea și procesarea cererilor de prefinanțare, plată sau rambursare;</w:t>
            </w:r>
            <w:r w:rsidR="00AF02BE" w:rsidRPr="0049349A">
              <w:rPr>
                <w:rFonts w:ascii="Trebuchet MS" w:hAnsi="Trebuchet MS" w:cs="Times New Roman"/>
                <w:sz w:val="22"/>
                <w:szCs w:val="22"/>
                <w:lang w:val="ro-RO"/>
              </w:rPr>
              <w:t xml:space="preserve"> </w:t>
            </w:r>
          </w:p>
          <w:p w14:paraId="6313EC3A" w14:textId="48A43ECC" w:rsidR="00AF02BE" w:rsidRPr="0049349A" w:rsidRDefault="00AF02BE" w:rsidP="00AF02BE">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se impune derularea procedurii de atribuire în vederea încheierii contractului/acordului-cadru, în regim de urgență, respectiv cu reducerea termenelor prevăzute la art. 74 alin. (1) din Legea nr.</w:t>
            </w:r>
            <w:r w:rsidR="00E10029">
              <w:rPr>
                <w:rFonts w:ascii="Trebuchet MS" w:hAnsi="Trebuchet MS" w:cs="Times New Roman"/>
                <w:sz w:val="22"/>
                <w:szCs w:val="22"/>
                <w:lang w:val="ro-RO"/>
              </w:rPr>
              <w:t xml:space="preserve"> </w:t>
            </w:r>
            <w:r w:rsidRPr="0049349A">
              <w:rPr>
                <w:rFonts w:ascii="Trebuchet MS" w:hAnsi="Trebuchet MS" w:cs="Times New Roman"/>
                <w:sz w:val="22"/>
                <w:szCs w:val="22"/>
                <w:lang w:val="ro-RO"/>
              </w:rPr>
              <w:t>98/2016 privind achizițiile publice, cu modificăr</w:t>
            </w:r>
            <w:r w:rsidR="00364798">
              <w:rPr>
                <w:rFonts w:ascii="Trebuchet MS" w:hAnsi="Trebuchet MS" w:cs="Times New Roman"/>
                <w:sz w:val="22"/>
                <w:szCs w:val="22"/>
                <w:lang w:val="ro-RO"/>
              </w:rPr>
              <w:t xml:space="preserve">ile și completările ulterioare, </w:t>
            </w:r>
            <w:r w:rsidR="00E10029">
              <w:rPr>
                <w:rFonts w:ascii="Trebuchet MS" w:hAnsi="Trebuchet MS" w:cs="Times New Roman"/>
                <w:sz w:val="22"/>
                <w:szCs w:val="22"/>
                <w:lang w:val="ro-RO"/>
              </w:rPr>
              <w:t>î</w:t>
            </w:r>
            <w:r w:rsidRPr="0049349A">
              <w:rPr>
                <w:rFonts w:ascii="Trebuchet MS" w:hAnsi="Trebuchet MS" w:cs="Times New Roman"/>
                <w:sz w:val="22"/>
                <w:szCs w:val="22"/>
                <w:lang w:val="ro-RO"/>
              </w:rPr>
              <w:t>n condițiile prevăzute la alin.</w:t>
            </w:r>
            <w:r w:rsidR="00E10029">
              <w:rPr>
                <w:rFonts w:ascii="Trebuchet MS" w:hAnsi="Trebuchet MS" w:cs="Times New Roman"/>
                <w:sz w:val="22"/>
                <w:szCs w:val="22"/>
                <w:lang w:val="ro-RO"/>
              </w:rPr>
              <w:t xml:space="preserve"> </w:t>
            </w:r>
            <w:r w:rsidRPr="0049349A">
              <w:rPr>
                <w:rFonts w:ascii="Trebuchet MS" w:hAnsi="Trebuchet MS" w:cs="Times New Roman"/>
                <w:sz w:val="22"/>
                <w:szCs w:val="22"/>
                <w:lang w:val="ro-RO"/>
              </w:rPr>
              <w:t>(3) al aceluiași articol.</w:t>
            </w:r>
          </w:p>
          <w:p w14:paraId="0E5A5F7D" w14:textId="77777777" w:rsidR="00AF02BE" w:rsidRPr="0049349A" w:rsidRDefault="00AF02BE" w:rsidP="00AF02BE">
            <w:pPr>
              <w:pStyle w:val="Default"/>
              <w:jc w:val="both"/>
              <w:rPr>
                <w:rFonts w:ascii="Trebuchet MS" w:hAnsi="Trebuchet MS" w:cs="Times New Roman"/>
                <w:sz w:val="22"/>
                <w:szCs w:val="22"/>
                <w:lang w:val="ro-RO"/>
              </w:rPr>
            </w:pPr>
          </w:p>
          <w:p w14:paraId="449E7E99" w14:textId="42888E97" w:rsidR="00AF02BE" w:rsidRPr="0049349A" w:rsidRDefault="00AF02BE" w:rsidP="00AF02BE">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În susținerea celor de mai sus, precizăm că reducerea termenului de depunere a ofertelor nu conduce la încălcarea prevederilor legale în materia achizițiilor publice, având în vedere faptul că procedura de atribuire ce urmează a se iniția se adresează tuturor instituțiilor financiar-bancare care funcționează legal pe teritoriul României, precum și faptul că MIPE a derulat un amplu proces de consultare cu privire la valoarea serviciilor prestate și la modalitatea concretă de prestare a acestora, la care au participat atât Asociația Română a Băncilor</w:t>
            </w:r>
            <w:r w:rsidR="00E10029">
              <w:rPr>
                <w:rFonts w:ascii="Trebuchet MS" w:hAnsi="Trebuchet MS" w:cs="Times New Roman"/>
                <w:sz w:val="22"/>
                <w:szCs w:val="22"/>
                <w:lang w:val="ro-RO"/>
              </w:rPr>
              <w:t>,</w:t>
            </w:r>
            <w:r w:rsidRPr="0049349A">
              <w:rPr>
                <w:rFonts w:ascii="Trebuchet MS" w:hAnsi="Trebuchet MS" w:cs="Times New Roman"/>
                <w:sz w:val="22"/>
                <w:szCs w:val="22"/>
                <w:lang w:val="ro-RO"/>
              </w:rPr>
              <w:t xml:space="preserve"> cât și reprezentanți ai instituțiilor financiar-bancare.</w:t>
            </w:r>
          </w:p>
          <w:p w14:paraId="7E2AA587" w14:textId="020F4533" w:rsidR="00941364" w:rsidRPr="0049349A" w:rsidRDefault="00831772" w:rsidP="00831772">
            <w:pPr>
              <w:pStyle w:val="Default"/>
              <w:jc w:val="both"/>
              <w:rPr>
                <w:rFonts w:ascii="Trebuchet MS" w:hAnsi="Trebuchet MS" w:cs="Times New Roman"/>
                <w:sz w:val="22"/>
                <w:szCs w:val="22"/>
                <w:lang w:val="ro-RO"/>
              </w:rPr>
            </w:pPr>
            <w:r w:rsidRPr="0049349A">
              <w:rPr>
                <w:rFonts w:ascii="Trebuchet MS" w:hAnsi="Trebuchet MS" w:cs="Times New Roman"/>
                <w:sz w:val="22"/>
                <w:szCs w:val="22"/>
                <w:lang w:val="ro-RO"/>
              </w:rPr>
              <w:t>În speță, se prevede încheierea unui acord-cadru cu instituțiile de credit selectate în urma procedurii menționate, în contextul căruia colaborarea acestora cu MIPE se va desfășura prin contracte subsecvente.</w:t>
            </w:r>
          </w:p>
          <w:p w14:paraId="73F32893" w14:textId="52687E98" w:rsidR="00205449" w:rsidRPr="0049349A" w:rsidRDefault="00205449" w:rsidP="00831772">
            <w:pPr>
              <w:pStyle w:val="Default"/>
              <w:jc w:val="both"/>
              <w:rPr>
                <w:rFonts w:ascii="Trebuchet MS" w:hAnsi="Trebuchet MS" w:cs="Times New Roman"/>
                <w:sz w:val="22"/>
                <w:szCs w:val="22"/>
                <w:lang w:val="ro-RO"/>
              </w:rPr>
            </w:pPr>
          </w:p>
          <w:p w14:paraId="382BBF9E" w14:textId="2F7AF17F" w:rsidR="00133052" w:rsidRPr="0049349A" w:rsidRDefault="00205449" w:rsidP="00133052">
            <w:pPr>
              <w:autoSpaceDE w:val="0"/>
              <w:autoSpaceDN w:val="0"/>
              <w:adjustRightInd w:val="0"/>
              <w:spacing w:after="120"/>
              <w:jc w:val="both"/>
              <w:rPr>
                <w:rFonts w:ascii="Trebuchet MS" w:hAnsi="Trebuchet MS"/>
                <w:sz w:val="22"/>
                <w:szCs w:val="22"/>
                <w:lang w:eastAsia="ro-RO"/>
              </w:rPr>
            </w:pPr>
            <w:r w:rsidRPr="0049349A">
              <w:rPr>
                <w:rFonts w:ascii="Trebuchet MS" w:hAnsi="Trebuchet MS"/>
                <w:sz w:val="22"/>
                <w:szCs w:val="22"/>
              </w:rPr>
              <w:t>Plata serviciilor contractate, prestate de către instituțiile de credit selectate se va face sub forma unui comision de administrare care va fi calculat ca procent din valoarea ajutorului financiar nerambursabil aferent contractelor beneficiarilor care se vor derula prin instituțiile respective.</w:t>
            </w:r>
            <w:r w:rsidR="00133052" w:rsidRPr="0049349A">
              <w:rPr>
                <w:rFonts w:ascii="Trebuchet MS" w:hAnsi="Trebuchet MS"/>
                <w:sz w:val="22"/>
                <w:szCs w:val="22"/>
              </w:rPr>
              <w:t xml:space="preserve"> </w:t>
            </w:r>
            <w:r w:rsidR="00133052" w:rsidRPr="0049349A">
              <w:rPr>
                <w:rFonts w:ascii="Trebuchet MS" w:hAnsi="Trebuchet MS"/>
                <w:sz w:val="22"/>
                <w:szCs w:val="22"/>
                <w:lang w:eastAsia="ro-RO"/>
              </w:rPr>
              <w:t>Cheltuielile angajate de implicarea sistemului financiar-bancar în procesul de autorizare și derulare a fondurilor destinate beneficiarilor Acțiunilor 4.1.1 și 4.1.1 bis</w:t>
            </w:r>
            <w:r w:rsidR="00852B01">
              <w:rPr>
                <w:rFonts w:ascii="Trebuchet MS" w:hAnsi="Trebuchet MS"/>
                <w:sz w:val="22"/>
                <w:szCs w:val="22"/>
                <w:lang w:eastAsia="ro-RO"/>
              </w:rPr>
              <w:t xml:space="preserve"> vor fi suportate din Programul operațional Asistență Tehnică 2014-220</w:t>
            </w:r>
            <w:r w:rsidR="00133052" w:rsidRPr="0049349A">
              <w:rPr>
                <w:rFonts w:ascii="Trebuchet MS" w:hAnsi="Trebuchet MS"/>
                <w:sz w:val="22"/>
                <w:szCs w:val="22"/>
                <w:lang w:eastAsia="ro-RO"/>
              </w:rPr>
              <w:t xml:space="preserve">, </w:t>
            </w:r>
            <w:r w:rsidR="00852B01">
              <w:rPr>
                <w:rFonts w:ascii="Trebuchet MS" w:hAnsi="Trebuchet MS"/>
                <w:sz w:val="22"/>
                <w:szCs w:val="22"/>
                <w:lang w:eastAsia="ro-RO"/>
              </w:rPr>
              <w:t>iar cele aferente</w:t>
            </w:r>
            <w:r w:rsidR="00133052" w:rsidRPr="0049349A">
              <w:rPr>
                <w:rFonts w:ascii="Trebuchet MS" w:hAnsi="Trebuchet MS"/>
                <w:sz w:val="22"/>
                <w:szCs w:val="22"/>
                <w:lang w:eastAsia="ro-RO"/>
              </w:rPr>
              <w:t xml:space="preserve"> beneficiarilor Planul</w:t>
            </w:r>
            <w:r w:rsidR="001B51D8" w:rsidRPr="0049349A">
              <w:rPr>
                <w:rFonts w:ascii="Trebuchet MS" w:hAnsi="Trebuchet MS"/>
                <w:sz w:val="22"/>
                <w:szCs w:val="22"/>
                <w:lang w:eastAsia="ro-RO"/>
              </w:rPr>
              <w:t xml:space="preserve">ui </w:t>
            </w:r>
            <w:r w:rsidR="00133052" w:rsidRPr="0049349A">
              <w:rPr>
                <w:rFonts w:ascii="Trebuchet MS" w:hAnsi="Trebuchet MS"/>
                <w:sz w:val="22"/>
                <w:szCs w:val="22"/>
                <w:lang w:eastAsia="ro-RO"/>
              </w:rPr>
              <w:t>Național de Redresare și Reziliență vor fi suportate de la bugetul de stat.</w:t>
            </w:r>
          </w:p>
          <w:p w14:paraId="3617C2FB" w14:textId="77777777" w:rsidR="00A13E2A" w:rsidRDefault="00205449" w:rsidP="0029397E">
            <w:pPr>
              <w:autoSpaceDE w:val="0"/>
              <w:autoSpaceDN w:val="0"/>
              <w:adjustRightInd w:val="0"/>
              <w:spacing w:after="120"/>
              <w:jc w:val="both"/>
              <w:rPr>
                <w:rFonts w:ascii="Trebuchet MS" w:hAnsi="Trebuchet MS"/>
                <w:sz w:val="22"/>
                <w:szCs w:val="22"/>
                <w:lang w:eastAsia="ro-RO"/>
              </w:rPr>
            </w:pPr>
            <w:r w:rsidRPr="0049349A">
              <w:rPr>
                <w:rFonts w:ascii="Trebuchet MS" w:hAnsi="Trebuchet MS"/>
                <w:sz w:val="22"/>
                <w:szCs w:val="22"/>
                <w:lang w:eastAsia="ro-RO"/>
              </w:rPr>
              <w:t xml:space="preserve">În urma unui proces de consultare a pieței realizat de MIPE, </w:t>
            </w:r>
            <w:r w:rsidR="006B42E8" w:rsidRPr="0049349A">
              <w:rPr>
                <w:rFonts w:ascii="Trebuchet MS" w:hAnsi="Trebuchet MS"/>
                <w:sz w:val="22"/>
                <w:szCs w:val="22"/>
                <w:lang w:eastAsia="ro-RO"/>
              </w:rPr>
              <w:t xml:space="preserve">băncile au transmis oferte indicative cu privire la prestarea serviciilor solicitate și </w:t>
            </w:r>
            <w:r w:rsidRPr="0049349A">
              <w:rPr>
                <w:rFonts w:ascii="Trebuchet MS" w:hAnsi="Trebuchet MS"/>
                <w:sz w:val="22"/>
                <w:szCs w:val="22"/>
                <w:lang w:eastAsia="ro-RO"/>
              </w:rPr>
              <w:t xml:space="preserve">a rezultat că pentru </w:t>
            </w:r>
            <w:r w:rsidR="00EC3B57" w:rsidRPr="0049349A">
              <w:rPr>
                <w:rFonts w:ascii="Trebuchet MS" w:hAnsi="Trebuchet MS"/>
                <w:sz w:val="22"/>
                <w:szCs w:val="22"/>
                <w:lang w:eastAsia="ro-RO"/>
              </w:rPr>
              <w:t>aceste servicii</w:t>
            </w:r>
            <w:r w:rsidRPr="0049349A">
              <w:rPr>
                <w:rFonts w:ascii="Trebuchet MS" w:hAnsi="Trebuchet MS"/>
                <w:sz w:val="22"/>
                <w:szCs w:val="22"/>
                <w:lang w:eastAsia="ro-RO"/>
              </w:rPr>
              <w:t xml:space="preserve"> este considerat rezonabil un comision </w:t>
            </w:r>
            <w:r w:rsidR="00850CCF" w:rsidRPr="0049349A">
              <w:rPr>
                <w:rFonts w:ascii="Trebuchet MS" w:hAnsi="Trebuchet MS"/>
                <w:sz w:val="22"/>
                <w:szCs w:val="22"/>
                <w:lang w:eastAsia="ro-RO"/>
              </w:rPr>
              <w:t>de 0,15</w:t>
            </w:r>
            <w:r w:rsidRPr="0049349A">
              <w:rPr>
                <w:rFonts w:ascii="Trebuchet MS" w:hAnsi="Trebuchet MS"/>
                <w:sz w:val="22"/>
                <w:szCs w:val="22"/>
                <w:lang w:eastAsia="ro-RO"/>
              </w:rPr>
              <w:t xml:space="preserve">% </w:t>
            </w:r>
            <w:r w:rsidR="00850CCF" w:rsidRPr="0049349A">
              <w:rPr>
                <w:rFonts w:ascii="Trebuchet MS" w:hAnsi="Trebuchet MS"/>
                <w:sz w:val="22"/>
                <w:szCs w:val="22"/>
                <w:lang w:eastAsia="ro-RO"/>
              </w:rPr>
              <w:t xml:space="preserve">calculat din valoarea ajutorului financiar nerambursabil solicitat de beneficiari </w:t>
            </w:r>
            <w:r w:rsidR="006B42E8" w:rsidRPr="0049349A">
              <w:rPr>
                <w:rFonts w:ascii="Trebuchet MS" w:hAnsi="Trebuchet MS"/>
                <w:sz w:val="22"/>
                <w:szCs w:val="22"/>
                <w:lang w:eastAsia="ro-RO"/>
              </w:rPr>
              <w:t xml:space="preserve">prin cererile de prefinanțare, plată, rambursare sau transfer, </w:t>
            </w:r>
            <w:r w:rsidR="00850CCF" w:rsidRPr="0049349A">
              <w:rPr>
                <w:rFonts w:ascii="Trebuchet MS" w:hAnsi="Trebuchet MS"/>
                <w:sz w:val="22"/>
                <w:szCs w:val="22"/>
                <w:lang w:eastAsia="ro-RO"/>
              </w:rPr>
              <w:t>la nivelul fiecărui contract de finanțare gestionat, pentru care vor fi prestate serviciile de fiecare partener bancar potrivit contractului încheiat</w:t>
            </w:r>
            <w:r w:rsidRPr="0049349A">
              <w:rPr>
                <w:rFonts w:ascii="Trebuchet MS" w:hAnsi="Trebuchet MS"/>
                <w:sz w:val="22"/>
                <w:szCs w:val="22"/>
                <w:lang w:eastAsia="ro-RO"/>
              </w:rPr>
              <w:t>.</w:t>
            </w:r>
          </w:p>
          <w:p w14:paraId="072F1532" w14:textId="29923F62" w:rsidR="00F97688" w:rsidRDefault="00A13E2A" w:rsidP="0029397E">
            <w:pPr>
              <w:autoSpaceDE w:val="0"/>
              <w:autoSpaceDN w:val="0"/>
              <w:adjustRightInd w:val="0"/>
              <w:spacing w:after="120"/>
              <w:jc w:val="both"/>
              <w:rPr>
                <w:rFonts w:ascii="Trebuchet MS" w:hAnsi="Trebuchet MS"/>
                <w:sz w:val="22"/>
                <w:szCs w:val="22"/>
                <w:lang w:eastAsia="ro-RO"/>
              </w:rPr>
            </w:pPr>
            <w:r>
              <w:rPr>
                <w:rFonts w:ascii="Trebuchet MS" w:hAnsi="Trebuchet MS"/>
                <w:sz w:val="22"/>
                <w:szCs w:val="22"/>
                <w:lang w:eastAsia="ro-RO"/>
              </w:rPr>
              <w:t>Î</w:t>
            </w:r>
            <w:r w:rsidR="006D0F60" w:rsidRPr="0029397E">
              <w:rPr>
                <w:rFonts w:ascii="Trebuchet MS" w:hAnsi="Trebuchet MS"/>
                <w:sz w:val="22"/>
                <w:szCs w:val="22"/>
                <w:lang w:eastAsia="ro-RO"/>
              </w:rPr>
              <w:t>n absența actului normativ</w:t>
            </w:r>
            <w:r w:rsidR="0029397E">
              <w:rPr>
                <w:rFonts w:ascii="Trebuchet MS" w:hAnsi="Trebuchet MS"/>
                <w:sz w:val="22"/>
                <w:szCs w:val="22"/>
                <w:lang w:eastAsia="ro-RO"/>
              </w:rPr>
              <w:t xml:space="preserve"> propus</w:t>
            </w:r>
            <w:r w:rsidR="00F97688">
              <w:rPr>
                <w:rFonts w:ascii="Trebuchet MS" w:hAnsi="Trebuchet MS"/>
                <w:sz w:val="22"/>
                <w:szCs w:val="22"/>
                <w:lang w:eastAsia="ro-RO"/>
              </w:rPr>
              <w:t>,</w:t>
            </w:r>
            <w:r w:rsidR="006D0F60" w:rsidRPr="0029397E">
              <w:rPr>
                <w:rFonts w:ascii="Trebuchet MS" w:hAnsi="Trebuchet MS"/>
                <w:sz w:val="22"/>
                <w:szCs w:val="22"/>
                <w:lang w:eastAsia="ro-RO"/>
              </w:rPr>
              <w:t xml:space="preserve"> </w:t>
            </w:r>
            <w:r w:rsidR="006C47AE">
              <w:rPr>
                <w:rFonts w:ascii="Trebuchet MS" w:hAnsi="Trebuchet MS"/>
                <w:sz w:val="22"/>
                <w:szCs w:val="22"/>
                <w:lang w:eastAsia="ro-RO"/>
              </w:rPr>
              <w:t xml:space="preserve">utilizând doar resursele umane </w:t>
            </w:r>
            <w:r w:rsidR="009637DA">
              <w:rPr>
                <w:rFonts w:ascii="Trebuchet MS" w:hAnsi="Trebuchet MS"/>
                <w:sz w:val="22"/>
                <w:szCs w:val="22"/>
                <w:lang w:eastAsia="ro-RO"/>
              </w:rPr>
              <w:t xml:space="preserve">și logistice </w:t>
            </w:r>
            <w:r w:rsidR="006C47AE">
              <w:rPr>
                <w:rFonts w:ascii="Trebuchet MS" w:hAnsi="Trebuchet MS"/>
                <w:sz w:val="22"/>
                <w:szCs w:val="22"/>
                <w:lang w:eastAsia="ro-RO"/>
              </w:rPr>
              <w:t xml:space="preserve">aflate în momentul de față la dispoziția MIPE, având în vedere gradul înalt de încărcare implicat de numărul mare de contracte, </w:t>
            </w:r>
            <w:r w:rsidR="0029397E">
              <w:rPr>
                <w:rFonts w:ascii="Trebuchet MS" w:hAnsi="Trebuchet MS"/>
                <w:sz w:val="22"/>
                <w:szCs w:val="22"/>
                <w:lang w:eastAsia="ro-RO"/>
              </w:rPr>
              <w:t xml:space="preserve">activitățile aferente </w:t>
            </w:r>
            <w:r w:rsidR="007A2F2A">
              <w:rPr>
                <w:rFonts w:ascii="Trebuchet MS" w:hAnsi="Trebuchet MS"/>
                <w:sz w:val="22"/>
                <w:szCs w:val="22"/>
                <w:lang w:eastAsia="ro-RO"/>
              </w:rPr>
              <w:t xml:space="preserve">verificării, </w:t>
            </w:r>
            <w:r w:rsidR="0029397E">
              <w:rPr>
                <w:rFonts w:ascii="Trebuchet MS" w:hAnsi="Trebuchet MS"/>
                <w:sz w:val="22"/>
                <w:szCs w:val="22"/>
                <w:lang w:eastAsia="ro-RO"/>
              </w:rPr>
              <w:t>autorizării și efectu</w:t>
            </w:r>
            <w:r w:rsidR="00F97688">
              <w:rPr>
                <w:rFonts w:ascii="Trebuchet MS" w:hAnsi="Trebuchet MS"/>
                <w:sz w:val="22"/>
                <w:szCs w:val="22"/>
                <w:lang w:eastAsia="ro-RO"/>
              </w:rPr>
              <w:t>ă</w:t>
            </w:r>
            <w:r w:rsidR="006C47AE">
              <w:rPr>
                <w:rFonts w:ascii="Trebuchet MS" w:hAnsi="Trebuchet MS"/>
                <w:sz w:val="22"/>
                <w:szCs w:val="22"/>
                <w:lang w:eastAsia="ro-RO"/>
              </w:rPr>
              <w:t xml:space="preserve">rii plăților către beneficiari </w:t>
            </w:r>
            <w:r w:rsidR="00F97688">
              <w:rPr>
                <w:rFonts w:ascii="Trebuchet MS" w:hAnsi="Trebuchet MS"/>
                <w:sz w:val="22"/>
                <w:szCs w:val="22"/>
                <w:lang w:eastAsia="ro-RO"/>
              </w:rPr>
              <w:t xml:space="preserve">nu s-ar putea realiza </w:t>
            </w:r>
            <w:r w:rsidR="006C47AE">
              <w:rPr>
                <w:rFonts w:ascii="Trebuchet MS" w:hAnsi="Trebuchet MS"/>
                <w:sz w:val="22"/>
                <w:szCs w:val="22"/>
                <w:lang w:eastAsia="ro-RO"/>
              </w:rPr>
              <w:t xml:space="preserve">într-un ritm </w:t>
            </w:r>
            <w:r w:rsidR="00F97688">
              <w:rPr>
                <w:rFonts w:ascii="Trebuchet MS" w:hAnsi="Trebuchet MS"/>
                <w:sz w:val="22"/>
                <w:szCs w:val="22"/>
                <w:lang w:eastAsia="ro-RO"/>
              </w:rPr>
              <w:t>satisfăcător, care să asigure beneficiarilor</w:t>
            </w:r>
            <w:r w:rsidR="0029397E">
              <w:rPr>
                <w:rFonts w:ascii="Trebuchet MS" w:hAnsi="Trebuchet MS"/>
                <w:sz w:val="22"/>
                <w:szCs w:val="22"/>
                <w:lang w:eastAsia="ro-RO"/>
              </w:rPr>
              <w:t xml:space="preserve"> un flux de numerar adecvat </w:t>
            </w:r>
            <w:r w:rsidR="00F97688">
              <w:rPr>
                <w:rFonts w:ascii="Trebuchet MS" w:hAnsi="Trebuchet MS"/>
                <w:sz w:val="22"/>
                <w:szCs w:val="22"/>
                <w:lang w:eastAsia="ro-RO"/>
              </w:rPr>
              <w:t>implementării corespunzătoare a proiectelor lor, ceea ce ar conduce la blocarea/</w:t>
            </w:r>
            <w:r w:rsidR="00F97688" w:rsidRPr="0029397E">
              <w:rPr>
                <w:rFonts w:ascii="Trebuchet MS" w:hAnsi="Trebuchet MS"/>
                <w:sz w:val="22"/>
                <w:szCs w:val="22"/>
                <w:lang w:eastAsia="ro-RO"/>
              </w:rPr>
              <w:t xml:space="preserve">întârzierea </w:t>
            </w:r>
            <w:r w:rsidR="00F97688">
              <w:rPr>
                <w:rFonts w:ascii="Trebuchet MS" w:hAnsi="Trebuchet MS"/>
                <w:sz w:val="22"/>
                <w:szCs w:val="22"/>
                <w:lang w:eastAsia="ro-RO"/>
              </w:rPr>
              <w:t xml:space="preserve">îndeplinirii </w:t>
            </w:r>
            <w:r w:rsidR="006C47AE">
              <w:rPr>
                <w:rFonts w:ascii="Trebuchet MS" w:hAnsi="Trebuchet MS"/>
                <w:sz w:val="22"/>
                <w:szCs w:val="22"/>
                <w:lang w:eastAsia="ro-RO"/>
              </w:rPr>
              <w:t>activităților și investițiilor</w:t>
            </w:r>
            <w:r w:rsidR="00E14A56">
              <w:rPr>
                <w:rFonts w:ascii="Trebuchet MS" w:hAnsi="Trebuchet MS"/>
                <w:sz w:val="22"/>
                <w:szCs w:val="22"/>
                <w:lang w:eastAsia="ro-RO"/>
              </w:rPr>
              <w:t xml:space="preserve"> asumate prin proiecte în termenele stabilite, cu consecința pierderii </w:t>
            </w:r>
            <w:r w:rsidR="00035F1F">
              <w:rPr>
                <w:rFonts w:ascii="Trebuchet MS" w:hAnsi="Trebuchet MS"/>
                <w:sz w:val="22"/>
                <w:szCs w:val="22"/>
                <w:lang w:eastAsia="ro-RO"/>
              </w:rPr>
              <w:t xml:space="preserve">prin dezangajare a </w:t>
            </w:r>
            <w:r w:rsidR="00F97688" w:rsidRPr="0029397E">
              <w:rPr>
                <w:rFonts w:ascii="Trebuchet MS" w:hAnsi="Trebuchet MS"/>
                <w:sz w:val="22"/>
                <w:szCs w:val="22"/>
                <w:lang w:eastAsia="ro-RO"/>
              </w:rPr>
              <w:t xml:space="preserve">unor </w:t>
            </w:r>
            <w:r w:rsidR="00F97688" w:rsidRPr="0029397E">
              <w:rPr>
                <w:rFonts w:ascii="Trebuchet MS" w:hAnsi="Trebuchet MS"/>
                <w:sz w:val="22"/>
                <w:szCs w:val="22"/>
                <w:lang w:eastAsia="ro-RO"/>
              </w:rPr>
              <w:lastRenderedPageBreak/>
              <w:t>sume considerabile din fondurile externe nerambursabile alocate României</w:t>
            </w:r>
            <w:r>
              <w:rPr>
                <w:rFonts w:ascii="Trebuchet MS" w:hAnsi="Trebuchet MS"/>
                <w:sz w:val="22"/>
                <w:szCs w:val="22"/>
                <w:lang w:eastAsia="ro-RO"/>
              </w:rPr>
              <w:t>, fiind</w:t>
            </w:r>
            <w:r w:rsidR="00F97688" w:rsidRPr="0029397E">
              <w:rPr>
                <w:rFonts w:ascii="Trebuchet MS" w:hAnsi="Trebuchet MS"/>
                <w:sz w:val="22"/>
                <w:szCs w:val="22"/>
                <w:lang w:eastAsia="ro-RO"/>
              </w:rPr>
              <w:t xml:space="preserve"> astfel vizat interesul general public</w:t>
            </w:r>
            <w:r>
              <w:rPr>
                <w:rFonts w:ascii="Trebuchet MS" w:hAnsi="Trebuchet MS"/>
                <w:sz w:val="22"/>
                <w:szCs w:val="22"/>
                <w:lang w:eastAsia="ro-RO"/>
              </w:rPr>
              <w:t xml:space="preserve">; </w:t>
            </w:r>
            <w:r w:rsidR="006C47AE">
              <w:rPr>
                <w:rFonts w:ascii="Trebuchet MS" w:hAnsi="Trebuchet MS"/>
                <w:sz w:val="22"/>
                <w:szCs w:val="22"/>
                <w:lang w:eastAsia="ro-RO"/>
              </w:rPr>
              <w:t>constatăm</w:t>
            </w:r>
            <w:r w:rsidR="00F97688" w:rsidRPr="0029397E">
              <w:rPr>
                <w:rFonts w:ascii="Trebuchet MS" w:hAnsi="Trebuchet MS"/>
                <w:sz w:val="22"/>
                <w:szCs w:val="22"/>
                <w:lang w:eastAsia="ro-RO"/>
              </w:rPr>
              <w:t xml:space="preserve"> </w:t>
            </w:r>
            <w:r>
              <w:rPr>
                <w:rFonts w:ascii="Trebuchet MS" w:hAnsi="Trebuchet MS"/>
                <w:sz w:val="22"/>
                <w:szCs w:val="22"/>
                <w:lang w:eastAsia="ro-RO"/>
              </w:rPr>
              <w:t xml:space="preserve">prin urmare </w:t>
            </w:r>
            <w:r w:rsidR="00F97688" w:rsidRPr="0029397E">
              <w:rPr>
                <w:rFonts w:ascii="Trebuchet MS" w:hAnsi="Trebuchet MS"/>
                <w:sz w:val="22"/>
                <w:szCs w:val="22"/>
                <w:lang w:eastAsia="ro-RO"/>
              </w:rPr>
              <w:t>o situație de urgență și extraordinară a cărei reglementare nu poate fi amânată</w:t>
            </w:r>
            <w:r w:rsidR="006C47AE">
              <w:rPr>
                <w:rFonts w:ascii="Trebuchet MS" w:hAnsi="Trebuchet MS"/>
                <w:sz w:val="22"/>
                <w:szCs w:val="22"/>
                <w:lang w:eastAsia="ro-RO"/>
              </w:rPr>
              <w:t xml:space="preserve">, </w:t>
            </w:r>
            <w:r w:rsidR="00043B5C">
              <w:rPr>
                <w:rFonts w:ascii="Trebuchet MS" w:hAnsi="Trebuchet MS"/>
                <w:sz w:val="22"/>
                <w:szCs w:val="22"/>
                <w:lang w:eastAsia="ro-RO"/>
              </w:rPr>
              <w:t xml:space="preserve">impunându-se </w:t>
            </w:r>
            <w:r w:rsidR="006C47AE">
              <w:rPr>
                <w:rFonts w:ascii="Trebuchet MS" w:hAnsi="Trebuchet MS"/>
                <w:sz w:val="22"/>
                <w:szCs w:val="22"/>
                <w:lang w:eastAsia="ro-RO"/>
              </w:rPr>
              <w:t>adoptarea în regim de urgență a actului normativ propus.</w:t>
            </w:r>
          </w:p>
          <w:p w14:paraId="5CA9E252" w14:textId="6BA6D27B" w:rsidR="0006379A" w:rsidRDefault="0006379A" w:rsidP="008838DB">
            <w:pPr>
              <w:autoSpaceDE w:val="0"/>
              <w:autoSpaceDN w:val="0"/>
              <w:adjustRightInd w:val="0"/>
              <w:spacing w:after="120"/>
              <w:jc w:val="both"/>
              <w:rPr>
                <w:rFonts w:ascii="Trebuchet MS" w:hAnsi="Trebuchet MS"/>
                <w:sz w:val="22"/>
                <w:szCs w:val="22"/>
                <w:lang w:eastAsia="ro-RO"/>
              </w:rPr>
            </w:pPr>
            <w:r>
              <w:rPr>
                <w:rFonts w:ascii="Trebuchet MS" w:hAnsi="Trebuchet MS"/>
                <w:sz w:val="22"/>
                <w:szCs w:val="22"/>
                <w:lang w:eastAsia="ro-RO"/>
              </w:rPr>
              <w:t>S</w:t>
            </w:r>
            <w:r w:rsidR="006D0F60" w:rsidRPr="0029397E">
              <w:rPr>
                <w:rFonts w:ascii="Trebuchet MS" w:hAnsi="Trebuchet MS"/>
                <w:sz w:val="22"/>
                <w:szCs w:val="22"/>
                <w:lang w:eastAsia="ro-RO"/>
              </w:rPr>
              <w:t xml:space="preserve">ituația extraordinară prevăzută la art. 115 alin. (4) din Constituția României, republicată, se motivează prin necesitatea luării unor măsuri urgente care să asigure redresarea economică a mediului de afaceri, un climat investițional atractiv pentru domeniile economice vizate, menite să ducă la creșterea numărului de locuri de muncă, neadoptarea în regim de urgență conducând pe termen lung la </w:t>
            </w:r>
            <w:r w:rsidR="00B111D3">
              <w:rPr>
                <w:rFonts w:ascii="Trebuchet MS" w:hAnsi="Trebuchet MS"/>
                <w:sz w:val="22"/>
                <w:szCs w:val="22"/>
                <w:lang w:eastAsia="ro-RO"/>
              </w:rPr>
              <w:t>contracția economiei românești.</w:t>
            </w:r>
          </w:p>
          <w:p w14:paraId="17C78967" w14:textId="630F4A7F" w:rsidR="00255292" w:rsidRPr="0049349A" w:rsidRDefault="00255292" w:rsidP="008838DB">
            <w:pPr>
              <w:autoSpaceDE w:val="0"/>
              <w:autoSpaceDN w:val="0"/>
              <w:adjustRightInd w:val="0"/>
              <w:spacing w:after="120"/>
              <w:jc w:val="both"/>
              <w:rPr>
                <w:rFonts w:ascii="Trebuchet MS" w:hAnsi="Trebuchet MS"/>
                <w:b/>
                <w:sz w:val="22"/>
                <w:szCs w:val="22"/>
                <w:lang w:eastAsia="ro-RO"/>
              </w:rPr>
            </w:pPr>
            <w:r w:rsidRPr="0049349A">
              <w:rPr>
                <w:rFonts w:ascii="Trebuchet MS" w:hAnsi="Trebuchet MS"/>
                <w:b/>
                <w:sz w:val="22"/>
                <w:szCs w:val="22"/>
                <w:lang w:eastAsia="ro-RO"/>
              </w:rPr>
              <w:t>2.3 Schimbări preconizate</w:t>
            </w:r>
          </w:p>
          <w:p w14:paraId="57A4F3C8" w14:textId="0381F9B0" w:rsidR="00133052" w:rsidRPr="0049349A" w:rsidRDefault="00133052" w:rsidP="007D1587">
            <w:pPr>
              <w:autoSpaceDE w:val="0"/>
              <w:autoSpaceDN w:val="0"/>
              <w:adjustRightInd w:val="0"/>
              <w:spacing w:after="120"/>
              <w:jc w:val="both"/>
              <w:rPr>
                <w:rFonts w:ascii="Trebuchet MS" w:hAnsi="Trebuchet MS"/>
                <w:sz w:val="22"/>
                <w:szCs w:val="22"/>
              </w:rPr>
            </w:pPr>
            <w:r w:rsidRPr="0049349A">
              <w:rPr>
                <w:rFonts w:ascii="Trebuchet MS" w:hAnsi="Trebuchet MS"/>
                <w:sz w:val="22"/>
                <w:szCs w:val="22"/>
              </w:rPr>
              <w:t xml:space="preserve">Propunerea de act normativ vizează adoptarea de urgență a măsurilor privind cadrul de desfășurare a sprijinului financiar și tehnic acordat de sistemul financiar-bancar în procesul de autorizare și derulare a fondurilor destinate beneficiarilor programelor gestionate de Ministerul Investițiilor și Proiectelor Europene, care să conducă la </w:t>
            </w:r>
            <w:r w:rsidR="005B25B4" w:rsidRPr="0049349A">
              <w:rPr>
                <w:rFonts w:ascii="Trebuchet MS" w:hAnsi="Trebuchet MS"/>
                <w:sz w:val="22"/>
                <w:szCs w:val="22"/>
              </w:rPr>
              <w:t>accelerarea</w:t>
            </w:r>
            <w:r w:rsidRPr="0049349A">
              <w:rPr>
                <w:rFonts w:ascii="Trebuchet MS" w:hAnsi="Trebuchet MS"/>
                <w:sz w:val="22"/>
                <w:szCs w:val="22"/>
              </w:rPr>
              <w:t xml:space="preserve"> verifi</w:t>
            </w:r>
            <w:r w:rsidR="005B25B4" w:rsidRPr="0049349A">
              <w:rPr>
                <w:rFonts w:ascii="Trebuchet MS" w:hAnsi="Trebuchet MS"/>
                <w:sz w:val="22"/>
                <w:szCs w:val="22"/>
              </w:rPr>
              <w:t>cării</w:t>
            </w:r>
            <w:r w:rsidRPr="0049349A">
              <w:rPr>
                <w:rFonts w:ascii="Trebuchet MS" w:hAnsi="Trebuchet MS"/>
                <w:sz w:val="22"/>
                <w:szCs w:val="22"/>
              </w:rPr>
              <w:t xml:space="preserve"> cererilor beneficiarilor și plata la timp a sprijinului financiar către aceștia în condițiile asigurării unui management financiar eficient al fondurilor angajate.</w:t>
            </w:r>
          </w:p>
          <w:p w14:paraId="6D04AD24" w14:textId="594E5DF3" w:rsidR="000411BE" w:rsidRPr="0049349A" w:rsidRDefault="00031AC2" w:rsidP="007D1587">
            <w:pPr>
              <w:autoSpaceDE w:val="0"/>
              <w:autoSpaceDN w:val="0"/>
              <w:adjustRightInd w:val="0"/>
              <w:spacing w:after="120"/>
              <w:jc w:val="both"/>
              <w:rPr>
                <w:rFonts w:ascii="Trebuchet MS" w:hAnsi="Trebuchet MS"/>
                <w:color w:val="000000"/>
                <w:sz w:val="22"/>
                <w:szCs w:val="22"/>
                <w:bdr w:val="none" w:sz="0" w:space="0" w:color="auto" w:frame="1"/>
                <w:shd w:val="clear" w:color="auto" w:fill="FFFFFF"/>
                <w:lang w:eastAsia="ro-RO"/>
              </w:rPr>
            </w:pPr>
            <w:r w:rsidRPr="0049349A">
              <w:rPr>
                <w:rFonts w:ascii="Trebuchet MS" w:hAnsi="Trebuchet MS"/>
                <w:color w:val="000000"/>
                <w:sz w:val="22"/>
                <w:szCs w:val="22"/>
                <w:bdr w:val="none" w:sz="0" w:space="0" w:color="auto" w:frame="1"/>
                <w:shd w:val="clear" w:color="auto" w:fill="FFFFFF"/>
                <w:lang w:eastAsia="ro-RO"/>
              </w:rPr>
              <w:t xml:space="preserve">Ordonanța de urgență propusă stabilește un cadru alternativ, care presupune participarea, alături de instituțiile dedicate ale Ministerului Investițiilor și Proiectelor Europene, a unor instituții financiar-bancare în procesele de verificare </w:t>
            </w:r>
            <w:r w:rsidR="00D846B6">
              <w:rPr>
                <w:rFonts w:ascii="Trebuchet MS" w:hAnsi="Trebuchet MS"/>
                <w:color w:val="000000"/>
                <w:sz w:val="22"/>
                <w:szCs w:val="22"/>
                <w:bdr w:val="none" w:sz="0" w:space="0" w:color="auto" w:frame="1"/>
                <w:shd w:val="clear" w:color="auto" w:fill="FFFFFF"/>
                <w:lang w:eastAsia="ro-RO"/>
              </w:rPr>
              <w:t xml:space="preserve">preliminară </w:t>
            </w:r>
            <w:r w:rsidRPr="0049349A">
              <w:rPr>
                <w:rFonts w:ascii="Trebuchet MS" w:hAnsi="Trebuchet MS"/>
                <w:color w:val="000000"/>
                <w:sz w:val="22"/>
                <w:szCs w:val="22"/>
                <w:bdr w:val="none" w:sz="0" w:space="0" w:color="auto" w:frame="1"/>
                <w:shd w:val="clear" w:color="auto" w:fill="FFFFFF"/>
                <w:lang w:eastAsia="ro-RO"/>
              </w:rPr>
              <w:t>administrativă și la fața locului asupra cheltuielilor efectuate de beneficiarii de finanțare.</w:t>
            </w:r>
          </w:p>
          <w:p w14:paraId="1EFC6C5B" w14:textId="72C5A16C" w:rsidR="001C773D" w:rsidRPr="0049349A" w:rsidRDefault="00405831" w:rsidP="00EC3B57">
            <w:pPr>
              <w:jc w:val="both"/>
              <w:rPr>
                <w:rFonts w:ascii="Trebuchet MS" w:hAnsi="Trebuchet MS"/>
                <w:color w:val="000000" w:themeColor="text1"/>
                <w:sz w:val="22"/>
                <w:szCs w:val="22"/>
              </w:rPr>
            </w:pPr>
            <w:r w:rsidRPr="0049349A">
              <w:rPr>
                <w:rFonts w:ascii="Trebuchet MS" w:hAnsi="Trebuchet MS"/>
                <w:color w:val="000000"/>
                <w:sz w:val="22"/>
                <w:szCs w:val="22"/>
                <w:bdr w:val="none" w:sz="0" w:space="0" w:color="auto" w:frame="1"/>
                <w:shd w:val="clear" w:color="auto" w:fill="FFFFFF"/>
                <w:lang w:eastAsia="ro-RO"/>
              </w:rPr>
              <w:t xml:space="preserve">Prin </w:t>
            </w:r>
            <w:r w:rsidRPr="0049349A">
              <w:rPr>
                <w:rFonts w:ascii="Trebuchet MS" w:hAnsi="Trebuchet MS"/>
                <w:color w:val="000000" w:themeColor="text1"/>
                <w:sz w:val="22"/>
                <w:szCs w:val="22"/>
              </w:rPr>
              <w:t xml:space="preserve">ordonanța de urgență propusă vor fi reglementate </w:t>
            </w:r>
            <w:r w:rsidR="001C773D" w:rsidRPr="0049349A">
              <w:rPr>
                <w:rFonts w:ascii="Trebuchet MS" w:hAnsi="Trebuchet MS"/>
                <w:color w:val="000000" w:themeColor="text1"/>
                <w:sz w:val="22"/>
                <w:szCs w:val="22"/>
              </w:rPr>
              <w:t>următoarele aspecte:</w:t>
            </w:r>
          </w:p>
          <w:p w14:paraId="5F64ED8B" w14:textId="6451C5E0" w:rsidR="001C773D" w:rsidRPr="0049349A" w:rsidRDefault="001C773D" w:rsidP="00EC3B57">
            <w:pPr>
              <w:pStyle w:val="ListParagraph"/>
              <w:numPr>
                <w:ilvl w:val="0"/>
                <w:numId w:val="22"/>
              </w:numPr>
              <w:jc w:val="both"/>
              <w:rPr>
                <w:rFonts w:ascii="Trebuchet MS" w:hAnsi="Trebuchet MS"/>
                <w:color w:val="000000" w:themeColor="text1"/>
                <w:sz w:val="22"/>
                <w:szCs w:val="22"/>
              </w:rPr>
            </w:pPr>
            <w:r w:rsidRPr="0049349A">
              <w:rPr>
                <w:rFonts w:ascii="Trebuchet MS" w:hAnsi="Trebuchet MS"/>
                <w:color w:val="000000" w:themeColor="text1"/>
                <w:sz w:val="22"/>
                <w:szCs w:val="22"/>
              </w:rPr>
              <w:t>Cerințe minime de eligibilitate a instituțiilor financiar-bancare participante;</w:t>
            </w:r>
          </w:p>
          <w:p w14:paraId="3678B903" w14:textId="53416A4D" w:rsidR="001C773D" w:rsidRPr="0049349A" w:rsidRDefault="001C773D" w:rsidP="00EC3B57">
            <w:pPr>
              <w:pStyle w:val="ListParagraph"/>
              <w:numPr>
                <w:ilvl w:val="0"/>
                <w:numId w:val="22"/>
              </w:numPr>
              <w:jc w:val="both"/>
              <w:rPr>
                <w:rFonts w:ascii="Trebuchet MS" w:hAnsi="Trebuchet MS"/>
                <w:color w:val="000000" w:themeColor="text1"/>
                <w:sz w:val="22"/>
                <w:szCs w:val="22"/>
              </w:rPr>
            </w:pPr>
            <w:r w:rsidRPr="0049349A">
              <w:rPr>
                <w:rFonts w:ascii="Trebuchet MS" w:hAnsi="Trebuchet MS"/>
                <w:color w:val="000000" w:themeColor="text1"/>
                <w:sz w:val="22"/>
                <w:szCs w:val="22"/>
              </w:rPr>
              <w:t>Prevederi aplicabile proiectele finanțate prin Axa Prioritară IV – „Investiții în activități productive” Program operațional Competitivitate 2014 – 2020; rolul partenerului bancar, mecanism de implementare și obligații ale beneficiarilor;</w:t>
            </w:r>
          </w:p>
          <w:p w14:paraId="505E897F" w14:textId="63A0ABB3" w:rsidR="001C773D" w:rsidRPr="0049349A" w:rsidRDefault="001C773D" w:rsidP="00EC3B57">
            <w:pPr>
              <w:pStyle w:val="ListParagraph"/>
              <w:numPr>
                <w:ilvl w:val="0"/>
                <w:numId w:val="22"/>
              </w:numPr>
              <w:jc w:val="both"/>
              <w:rPr>
                <w:rFonts w:ascii="Trebuchet MS" w:hAnsi="Trebuchet MS"/>
                <w:color w:val="000000" w:themeColor="text1"/>
                <w:sz w:val="22"/>
                <w:szCs w:val="22"/>
              </w:rPr>
            </w:pPr>
            <w:r w:rsidRPr="0049349A">
              <w:rPr>
                <w:rFonts w:ascii="Trebuchet MS" w:hAnsi="Trebuchet MS"/>
                <w:color w:val="000000" w:themeColor="text1"/>
                <w:sz w:val="22"/>
                <w:szCs w:val="22"/>
              </w:rPr>
              <w:t>Prevederi aplicabile proiectelor finanțate prin Măsura 1. Schemă de minimis și schemă de ajutor de stat în contextul digitalizării IMM-urilor, Investiția  I3. Scheme de ajutor pentru sectorul privat Componenta C9. Suport pentru sectorul privat, cercetare, dezvoltare și inovare, Planul Național de Redresare și Reziliență (C9.I3.M1); rolul partenerului bancar, mecanism de implementare și obligații ale beneficiarilor.</w:t>
            </w:r>
          </w:p>
          <w:p w14:paraId="03AD3FF0" w14:textId="0D433EB6" w:rsidR="00405831" w:rsidRPr="0049349A" w:rsidRDefault="00405831" w:rsidP="007D1587">
            <w:pPr>
              <w:autoSpaceDE w:val="0"/>
              <w:autoSpaceDN w:val="0"/>
              <w:adjustRightInd w:val="0"/>
              <w:spacing w:after="120"/>
              <w:jc w:val="both"/>
              <w:rPr>
                <w:rFonts w:ascii="Trebuchet MS" w:hAnsi="Trebuchet MS"/>
                <w:color w:val="000000"/>
                <w:sz w:val="22"/>
                <w:szCs w:val="22"/>
                <w:bdr w:val="none" w:sz="0" w:space="0" w:color="auto" w:frame="1"/>
                <w:shd w:val="clear" w:color="auto" w:fill="FFFFFF"/>
                <w:lang w:eastAsia="ro-RO"/>
              </w:rPr>
            </w:pPr>
          </w:p>
          <w:p w14:paraId="5CD2D3A2" w14:textId="29D99617" w:rsidR="001C773D" w:rsidRPr="0049349A" w:rsidRDefault="001C773D" w:rsidP="00EC3B57">
            <w:pPr>
              <w:autoSpaceDE w:val="0"/>
              <w:autoSpaceDN w:val="0"/>
              <w:adjustRightInd w:val="0"/>
              <w:spacing w:after="120"/>
              <w:jc w:val="both"/>
              <w:rPr>
                <w:rFonts w:ascii="Trebuchet MS" w:hAnsi="Trebuchet MS"/>
                <w:b/>
                <w:sz w:val="22"/>
                <w:szCs w:val="22"/>
              </w:rPr>
            </w:pPr>
            <w:r w:rsidRPr="0049349A">
              <w:rPr>
                <w:rFonts w:ascii="Trebuchet MS" w:hAnsi="Trebuchet MS"/>
                <w:color w:val="000000"/>
                <w:sz w:val="22"/>
                <w:szCs w:val="22"/>
                <w:bdr w:val="none" w:sz="0" w:space="0" w:color="auto" w:frame="1"/>
                <w:shd w:val="clear" w:color="auto" w:fill="FFFFFF"/>
                <w:lang w:eastAsia="ro-RO"/>
              </w:rPr>
              <w:t>Cadrul legal instituit prin ordonanța de urgență propusă va permite desfășurarea unui flux</w:t>
            </w:r>
            <w:r w:rsidRPr="0049349A">
              <w:rPr>
                <w:rFonts w:ascii="Trebuchet MS" w:hAnsi="Trebuchet MS"/>
                <w:bCs/>
                <w:color w:val="000000" w:themeColor="text1"/>
                <w:sz w:val="22"/>
                <w:szCs w:val="22"/>
              </w:rPr>
              <w:t xml:space="preserve"> financiar și tehnic în procesul de autorizare și derulare a fondurilor destinate beneficiarilor programelor de finanțare gestionate de MIPE, astfel:</w:t>
            </w:r>
          </w:p>
          <w:p w14:paraId="1F0DDACD" w14:textId="7330684D"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a) MIPE alimentează contul de tranzit deschis la fiecare partener bancar cu 50% din totalul ajutorului financiar nerambursabil aferent contractelor de finanțare ale beneficiarilor arondați partenerului bancar respectiv;</w:t>
            </w:r>
          </w:p>
          <w:p w14:paraId="718FA1FE" w14:textId="757EEE16"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 xml:space="preserve">b) Partenerul bancar, prin personalul desemnat, efectuează verificarea </w:t>
            </w:r>
            <w:r w:rsidR="00D846B6">
              <w:rPr>
                <w:rFonts w:ascii="Trebuchet MS" w:hAnsi="Trebuchet MS"/>
                <w:color w:val="000000" w:themeColor="text1"/>
                <w:sz w:val="22"/>
                <w:szCs w:val="22"/>
              </w:rPr>
              <w:t xml:space="preserve">preliminară a </w:t>
            </w:r>
            <w:r w:rsidRPr="0049349A">
              <w:rPr>
                <w:rFonts w:ascii="Trebuchet MS" w:hAnsi="Trebuchet MS"/>
                <w:color w:val="000000" w:themeColor="text1"/>
                <w:sz w:val="22"/>
                <w:szCs w:val="22"/>
              </w:rPr>
              <w:t>cererilor de prefinanțare / plată / rambursare / transfer depuse de beneficiarii de finanțare</w:t>
            </w:r>
            <w:r w:rsidR="00EC3B57" w:rsidRPr="0049349A">
              <w:rPr>
                <w:rFonts w:ascii="Trebuchet MS" w:hAnsi="Trebuchet MS"/>
                <w:color w:val="000000" w:themeColor="text1"/>
                <w:sz w:val="22"/>
                <w:szCs w:val="22"/>
              </w:rPr>
              <w:t>, în vederea avizării plăților solicitate de aceștia</w:t>
            </w:r>
            <w:r w:rsidRPr="0049349A">
              <w:rPr>
                <w:rFonts w:ascii="Trebuchet MS" w:hAnsi="Trebuchet MS"/>
                <w:color w:val="000000" w:themeColor="text1"/>
                <w:sz w:val="22"/>
                <w:szCs w:val="22"/>
              </w:rPr>
              <w:t xml:space="preserve">; </w:t>
            </w:r>
          </w:p>
          <w:p w14:paraId="2E467DF8" w14:textId="4FED6283"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 xml:space="preserve">c) Autoritatea de management / Coordonatorul de reformă și investiții efectuează propriile verificări conform procedurii de autorizare a cheltuielilor, autorizând plata sumelor aferente cererilor de prefinanțare/plată/rambursare/transfer verificate; </w:t>
            </w:r>
          </w:p>
          <w:p w14:paraId="615B4DC3" w14:textId="347C1F7D"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 xml:space="preserve">d) În baza sumelor autorizate la plată, autoritatea de management </w:t>
            </w:r>
            <w:r w:rsidR="00EC3B57" w:rsidRPr="0049349A">
              <w:rPr>
                <w:rFonts w:ascii="Trebuchet MS" w:hAnsi="Trebuchet MS"/>
                <w:color w:val="000000" w:themeColor="text1"/>
                <w:sz w:val="22"/>
                <w:szCs w:val="22"/>
              </w:rPr>
              <w:t xml:space="preserve">/ coordonatorul de reformă și investiții </w:t>
            </w:r>
            <w:r w:rsidRPr="0049349A">
              <w:rPr>
                <w:rFonts w:ascii="Trebuchet MS" w:hAnsi="Trebuchet MS"/>
                <w:color w:val="000000" w:themeColor="text1"/>
                <w:sz w:val="22"/>
                <w:szCs w:val="22"/>
              </w:rPr>
              <w:t>întocmește periodic</w:t>
            </w:r>
            <w:r w:rsidR="00EC3B57" w:rsidRPr="0049349A">
              <w:rPr>
                <w:rFonts w:ascii="Trebuchet MS" w:hAnsi="Trebuchet MS"/>
                <w:color w:val="000000" w:themeColor="text1"/>
                <w:sz w:val="22"/>
                <w:szCs w:val="22"/>
              </w:rPr>
              <w:t xml:space="preserve"> un </w:t>
            </w:r>
            <w:r w:rsidRPr="0049349A">
              <w:rPr>
                <w:rFonts w:ascii="Trebuchet MS" w:hAnsi="Trebuchet MS"/>
                <w:color w:val="000000" w:themeColor="text1"/>
                <w:sz w:val="22"/>
                <w:szCs w:val="22"/>
              </w:rPr>
              <w:t xml:space="preserve">borderou de ordonanțare </w:t>
            </w:r>
            <w:r w:rsidR="00EC3B57" w:rsidRPr="0049349A">
              <w:rPr>
                <w:rFonts w:ascii="Trebuchet MS" w:hAnsi="Trebuchet MS"/>
                <w:color w:val="000000" w:themeColor="text1"/>
                <w:sz w:val="22"/>
                <w:szCs w:val="22"/>
              </w:rPr>
              <w:t>la plată pe care</w:t>
            </w:r>
            <w:r w:rsidRPr="0049349A">
              <w:rPr>
                <w:rFonts w:ascii="Trebuchet MS" w:hAnsi="Trebuchet MS"/>
                <w:color w:val="000000" w:themeColor="text1"/>
                <w:sz w:val="22"/>
                <w:szCs w:val="22"/>
              </w:rPr>
              <w:t xml:space="preserve"> îl transmite partenerului bancar;</w:t>
            </w:r>
          </w:p>
          <w:p w14:paraId="06C3144D" w14:textId="1D1DBFBF"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 xml:space="preserve">e) </w:t>
            </w:r>
            <w:r w:rsidR="00EC3B57" w:rsidRPr="0049349A">
              <w:rPr>
                <w:rFonts w:ascii="Trebuchet MS" w:hAnsi="Trebuchet MS"/>
                <w:color w:val="000000" w:themeColor="text1"/>
                <w:sz w:val="22"/>
                <w:szCs w:val="22"/>
              </w:rPr>
              <w:t>Î</w:t>
            </w:r>
            <w:r w:rsidRPr="0049349A">
              <w:rPr>
                <w:rFonts w:ascii="Trebuchet MS" w:hAnsi="Trebuchet MS"/>
                <w:color w:val="000000" w:themeColor="text1"/>
                <w:sz w:val="22"/>
                <w:szCs w:val="22"/>
              </w:rPr>
              <w:t>n baza borderoului de ordonanțare, partenerul bancar virează sumele aferente către beneficiarii identificați în borderou, în conturile lor speciale;</w:t>
            </w:r>
          </w:p>
          <w:p w14:paraId="04EE7504" w14:textId="74DE5512" w:rsidR="001C773D" w:rsidRPr="0049349A" w:rsidRDefault="001C773D" w:rsidP="001C773D">
            <w:pPr>
              <w:ind w:firstLine="708"/>
              <w:jc w:val="both"/>
              <w:rPr>
                <w:rFonts w:ascii="Trebuchet MS" w:hAnsi="Trebuchet MS"/>
                <w:color w:val="000000" w:themeColor="text1"/>
                <w:sz w:val="22"/>
                <w:szCs w:val="22"/>
              </w:rPr>
            </w:pPr>
            <w:r w:rsidRPr="0049349A">
              <w:rPr>
                <w:rFonts w:ascii="Trebuchet MS" w:hAnsi="Trebuchet MS"/>
                <w:color w:val="000000" w:themeColor="text1"/>
                <w:sz w:val="22"/>
                <w:szCs w:val="22"/>
              </w:rPr>
              <w:t>f) Beneficiarii utilizează sumele virate conform prevederilor contractelor de finanțare și, în situația nerespectării prevederilor contractuale și/sau legale, la solicitarea autorității de management</w:t>
            </w:r>
            <w:r w:rsidR="00EC3B57" w:rsidRPr="0049349A">
              <w:rPr>
                <w:rFonts w:ascii="Trebuchet MS" w:hAnsi="Trebuchet MS"/>
                <w:color w:val="000000" w:themeColor="text1"/>
                <w:sz w:val="22"/>
                <w:szCs w:val="22"/>
              </w:rPr>
              <w:t>/coordonatorului de reformă și investiții</w:t>
            </w:r>
            <w:r w:rsidRPr="0049349A">
              <w:rPr>
                <w:rFonts w:ascii="Trebuchet MS" w:hAnsi="Trebuchet MS"/>
                <w:color w:val="000000" w:themeColor="text1"/>
                <w:sz w:val="22"/>
                <w:szCs w:val="22"/>
              </w:rPr>
              <w:t>, restituie către MIPE sumele neeligibile</w:t>
            </w:r>
            <w:r w:rsidR="00EC3B57" w:rsidRPr="0049349A">
              <w:rPr>
                <w:rFonts w:ascii="Trebuchet MS" w:hAnsi="Trebuchet MS"/>
                <w:color w:val="000000" w:themeColor="text1"/>
                <w:sz w:val="22"/>
                <w:szCs w:val="22"/>
              </w:rPr>
              <w:t>/plătite necuvenit</w:t>
            </w:r>
            <w:r w:rsidRPr="0049349A">
              <w:rPr>
                <w:rFonts w:ascii="Trebuchet MS" w:hAnsi="Trebuchet MS"/>
                <w:color w:val="000000" w:themeColor="text1"/>
                <w:sz w:val="22"/>
                <w:szCs w:val="22"/>
              </w:rPr>
              <w:t>;</w:t>
            </w:r>
          </w:p>
          <w:p w14:paraId="4B0BBFEB" w14:textId="2438DF7C" w:rsidR="001C773D" w:rsidRPr="0049349A" w:rsidRDefault="001C773D" w:rsidP="001C773D">
            <w:pPr>
              <w:ind w:firstLine="708"/>
              <w:jc w:val="both"/>
              <w:rPr>
                <w:rFonts w:ascii="Trebuchet MS" w:hAnsi="Trebuchet MS"/>
                <w:bCs/>
                <w:color w:val="000000" w:themeColor="text1"/>
                <w:sz w:val="22"/>
                <w:szCs w:val="22"/>
              </w:rPr>
            </w:pPr>
            <w:r w:rsidRPr="0049349A">
              <w:rPr>
                <w:rFonts w:ascii="Trebuchet MS" w:hAnsi="Trebuchet MS"/>
                <w:bCs/>
                <w:color w:val="000000" w:themeColor="text1"/>
                <w:sz w:val="22"/>
                <w:szCs w:val="22"/>
              </w:rPr>
              <w:lastRenderedPageBreak/>
              <w:t xml:space="preserve">g) Partenerul bancar solicită autorității de management </w:t>
            </w:r>
            <w:r w:rsidR="00EC3B57" w:rsidRPr="0049349A">
              <w:rPr>
                <w:rFonts w:ascii="Trebuchet MS" w:hAnsi="Trebuchet MS"/>
                <w:bCs/>
                <w:color w:val="000000" w:themeColor="text1"/>
                <w:sz w:val="22"/>
                <w:szCs w:val="22"/>
              </w:rPr>
              <w:t xml:space="preserve">/ coordonatorului de reformă și investiții </w:t>
            </w:r>
            <w:r w:rsidRPr="0049349A">
              <w:rPr>
                <w:rFonts w:ascii="Trebuchet MS" w:hAnsi="Trebuchet MS"/>
                <w:bCs/>
                <w:color w:val="000000" w:themeColor="text1"/>
                <w:sz w:val="22"/>
                <w:szCs w:val="22"/>
              </w:rPr>
              <w:t xml:space="preserve">alimentarea contului de tranzit până la concurența cu suma totală rămasă de plată către beneficiarii aferenți partenerului bancar respectiv, atunci când soldul contului de tranzit atinge 10% din suma inițială plătită de autoritatea de management </w:t>
            </w:r>
            <w:r w:rsidR="00EC3B57" w:rsidRPr="0049349A">
              <w:rPr>
                <w:rFonts w:ascii="Trebuchet MS" w:hAnsi="Trebuchet MS"/>
                <w:bCs/>
                <w:color w:val="000000" w:themeColor="text1"/>
                <w:sz w:val="22"/>
                <w:szCs w:val="22"/>
              </w:rPr>
              <w:t>/ coordonatorului de reformă și investiții</w:t>
            </w:r>
          </w:p>
          <w:p w14:paraId="1CCE6D52" w14:textId="05569575" w:rsidR="001C773D" w:rsidRPr="0049349A" w:rsidRDefault="001C773D" w:rsidP="001C773D">
            <w:pPr>
              <w:ind w:firstLine="708"/>
              <w:jc w:val="both"/>
              <w:rPr>
                <w:rFonts w:ascii="Trebuchet MS" w:hAnsi="Trebuchet MS"/>
                <w:bCs/>
                <w:color w:val="000000" w:themeColor="text1"/>
                <w:sz w:val="22"/>
                <w:szCs w:val="22"/>
              </w:rPr>
            </w:pPr>
            <w:r w:rsidRPr="0049349A">
              <w:rPr>
                <w:rFonts w:ascii="Trebuchet MS" w:hAnsi="Trebuchet MS"/>
                <w:bCs/>
                <w:color w:val="000000" w:themeColor="text1"/>
                <w:sz w:val="22"/>
                <w:szCs w:val="22"/>
              </w:rPr>
              <w:t xml:space="preserve">h) Autoritatea de management </w:t>
            </w:r>
            <w:r w:rsidR="00EC3B57" w:rsidRPr="0049349A">
              <w:rPr>
                <w:rFonts w:ascii="Trebuchet MS" w:hAnsi="Trebuchet MS"/>
                <w:bCs/>
                <w:color w:val="000000" w:themeColor="text1"/>
                <w:sz w:val="22"/>
                <w:szCs w:val="22"/>
              </w:rPr>
              <w:t xml:space="preserve">/ coordonatorul de reformă și investiții </w:t>
            </w:r>
            <w:r w:rsidRPr="0049349A">
              <w:rPr>
                <w:rFonts w:ascii="Trebuchet MS" w:hAnsi="Trebuchet MS"/>
                <w:bCs/>
                <w:color w:val="000000" w:themeColor="text1"/>
                <w:sz w:val="22"/>
                <w:szCs w:val="22"/>
              </w:rPr>
              <w:t>verifică solicitarea de alimentare a contului de tranzit și virează partenerului bancar sumele solicitate;</w:t>
            </w:r>
          </w:p>
          <w:p w14:paraId="36449930" w14:textId="5D04F7C8" w:rsidR="001C773D" w:rsidRPr="0049349A" w:rsidRDefault="001C773D" w:rsidP="001C773D">
            <w:pPr>
              <w:ind w:firstLine="708"/>
              <w:jc w:val="both"/>
              <w:rPr>
                <w:rFonts w:ascii="Trebuchet MS" w:hAnsi="Trebuchet MS"/>
                <w:bCs/>
                <w:color w:val="000000" w:themeColor="text1"/>
                <w:sz w:val="22"/>
                <w:szCs w:val="22"/>
              </w:rPr>
            </w:pPr>
            <w:r w:rsidRPr="0049349A">
              <w:rPr>
                <w:rFonts w:ascii="Trebuchet MS" w:hAnsi="Trebuchet MS"/>
                <w:bCs/>
                <w:color w:val="000000" w:themeColor="text1"/>
                <w:sz w:val="22"/>
                <w:szCs w:val="22"/>
              </w:rPr>
              <w:t xml:space="preserve">i) După finalizarea plăților, conform contractelor de finanțare, către beneficiarii alocați partenerului bancar, acesta din urmă virează </w:t>
            </w:r>
            <w:r w:rsidR="00EC3B57" w:rsidRPr="0049349A">
              <w:rPr>
                <w:rFonts w:ascii="Trebuchet MS" w:hAnsi="Trebuchet MS"/>
                <w:bCs/>
                <w:color w:val="000000" w:themeColor="text1"/>
                <w:sz w:val="22"/>
                <w:szCs w:val="22"/>
              </w:rPr>
              <w:t>către MIPE</w:t>
            </w:r>
            <w:r w:rsidRPr="0049349A">
              <w:rPr>
                <w:rFonts w:ascii="Trebuchet MS" w:hAnsi="Trebuchet MS"/>
                <w:bCs/>
                <w:color w:val="000000" w:themeColor="text1"/>
                <w:sz w:val="22"/>
                <w:szCs w:val="22"/>
              </w:rPr>
              <w:t xml:space="preserve"> soldul neutilizat al contului de tranzit.</w:t>
            </w:r>
          </w:p>
          <w:p w14:paraId="00317D7D" w14:textId="0B846936" w:rsidR="00EC3B57" w:rsidRPr="0049349A" w:rsidRDefault="00EC3B57" w:rsidP="00EC3B57">
            <w:pPr>
              <w:ind w:firstLine="708"/>
              <w:jc w:val="both"/>
              <w:rPr>
                <w:rFonts w:ascii="Trebuchet MS" w:hAnsi="Trebuchet MS"/>
                <w:sz w:val="22"/>
                <w:szCs w:val="22"/>
              </w:rPr>
            </w:pPr>
            <w:r w:rsidRPr="0049349A">
              <w:rPr>
                <w:rFonts w:ascii="Trebuchet MS" w:hAnsi="Trebuchet MS"/>
                <w:color w:val="000000"/>
                <w:sz w:val="22"/>
                <w:szCs w:val="22"/>
                <w:bdr w:val="none" w:sz="0" w:space="0" w:color="auto" w:frame="1"/>
                <w:shd w:val="clear" w:color="auto" w:fill="FFFFFF"/>
                <w:lang w:eastAsia="ro-RO"/>
              </w:rPr>
              <w:t xml:space="preserve">Prin Ordonanța de urgență propusă se creează cadrul legal </w:t>
            </w:r>
            <w:r w:rsidRPr="0049349A">
              <w:rPr>
                <w:rFonts w:ascii="Trebuchet MS" w:hAnsi="Trebuchet MS"/>
                <w:sz w:val="22"/>
                <w:szCs w:val="22"/>
              </w:rPr>
              <w:t xml:space="preserve">pentru încheierea </w:t>
            </w:r>
            <w:r w:rsidR="001C69C5">
              <w:rPr>
                <w:rFonts w:ascii="Trebuchet MS" w:hAnsi="Trebuchet MS"/>
                <w:sz w:val="22"/>
                <w:szCs w:val="22"/>
              </w:rPr>
              <w:t>unui acord</w:t>
            </w:r>
            <w:r w:rsidRPr="0049349A">
              <w:rPr>
                <w:rFonts w:ascii="Trebuchet MS" w:hAnsi="Trebuchet MS"/>
                <w:sz w:val="22"/>
                <w:szCs w:val="22"/>
              </w:rPr>
              <w:t xml:space="preserve"> de colaborare cu </w:t>
            </w:r>
            <w:r w:rsidR="00FB2BBD">
              <w:rPr>
                <w:rFonts w:ascii="Trebuchet MS" w:hAnsi="Trebuchet MS"/>
                <w:sz w:val="22"/>
                <w:szCs w:val="22"/>
              </w:rPr>
              <w:t>Institutul Național de Cercetare</w:t>
            </w:r>
            <w:r w:rsidR="009B6DB4">
              <w:rPr>
                <w:rFonts w:ascii="Trebuchet MS" w:hAnsi="Trebuchet MS"/>
                <w:sz w:val="22"/>
                <w:szCs w:val="22"/>
              </w:rPr>
              <w:t xml:space="preserve"> – </w:t>
            </w:r>
            <w:r w:rsidR="00FB2BBD">
              <w:rPr>
                <w:rFonts w:ascii="Trebuchet MS" w:hAnsi="Trebuchet MS"/>
                <w:sz w:val="22"/>
                <w:szCs w:val="22"/>
              </w:rPr>
              <w:t xml:space="preserve">Dezvoltare în Informatică ICI București </w:t>
            </w:r>
            <w:r w:rsidRPr="0049349A">
              <w:rPr>
                <w:rFonts w:ascii="Trebuchet MS" w:hAnsi="Trebuchet MS"/>
                <w:sz w:val="22"/>
                <w:szCs w:val="22"/>
              </w:rPr>
              <w:t>pentru ca MIPE să poată primi asistență tehnică de specialitate în procesul de evaluare a soluțiilor de digitalizare cu un grad înalt de complexitate, implementate în cadrul proiectelor finanțate prin PNRR, pentru care MIPE are rolul de coordonator de reformă și investiții.</w:t>
            </w:r>
          </w:p>
          <w:p w14:paraId="7241C737" w14:textId="77777777" w:rsidR="00EC3B57" w:rsidRPr="0049349A" w:rsidRDefault="00EC3B57" w:rsidP="007D1587">
            <w:pPr>
              <w:autoSpaceDE w:val="0"/>
              <w:autoSpaceDN w:val="0"/>
              <w:adjustRightInd w:val="0"/>
              <w:spacing w:after="120"/>
              <w:jc w:val="both"/>
              <w:rPr>
                <w:rFonts w:ascii="Trebuchet MS" w:hAnsi="Trebuchet MS"/>
                <w:color w:val="000000"/>
                <w:sz w:val="22"/>
                <w:szCs w:val="22"/>
                <w:bdr w:val="none" w:sz="0" w:space="0" w:color="auto" w:frame="1"/>
                <w:shd w:val="clear" w:color="auto" w:fill="FFFFFF"/>
                <w:lang w:eastAsia="ro-RO"/>
              </w:rPr>
            </w:pPr>
          </w:p>
          <w:p w14:paraId="4923278A" w14:textId="3916BE12" w:rsidR="00255292" w:rsidRPr="0049349A" w:rsidRDefault="00255292" w:rsidP="007D1587">
            <w:pPr>
              <w:autoSpaceDE w:val="0"/>
              <w:autoSpaceDN w:val="0"/>
              <w:adjustRightInd w:val="0"/>
              <w:spacing w:after="120"/>
              <w:jc w:val="both"/>
              <w:rPr>
                <w:rFonts w:ascii="Trebuchet MS" w:hAnsi="Trebuchet MS"/>
                <w:bCs/>
                <w:sz w:val="22"/>
                <w:szCs w:val="22"/>
                <w:lang w:eastAsia="en-GB"/>
              </w:rPr>
            </w:pPr>
            <w:r w:rsidRPr="0049349A">
              <w:rPr>
                <w:rFonts w:ascii="Trebuchet MS" w:hAnsi="Trebuchet MS"/>
                <w:b/>
                <w:bCs/>
                <w:sz w:val="22"/>
                <w:szCs w:val="22"/>
                <w:lang w:eastAsia="en-GB"/>
              </w:rPr>
              <w:t>2.4 Alte informații - Nu au fost identificate</w:t>
            </w:r>
          </w:p>
        </w:tc>
      </w:tr>
      <w:tr w:rsidR="00EB0CD0" w:rsidRPr="0049349A" w14:paraId="2790B87B" w14:textId="77777777" w:rsidTr="00E669C2">
        <w:trPr>
          <w:trHeight w:val="841"/>
        </w:trPr>
        <w:tc>
          <w:tcPr>
            <w:tcW w:w="10490" w:type="dxa"/>
          </w:tcPr>
          <w:p w14:paraId="39BD2066" w14:textId="3C787019" w:rsidR="00EB0CD0" w:rsidRPr="0049349A" w:rsidRDefault="00B40885" w:rsidP="00312799">
            <w:pPr>
              <w:tabs>
                <w:tab w:val="left" w:pos="6360"/>
              </w:tabs>
              <w:autoSpaceDE w:val="0"/>
              <w:autoSpaceDN w:val="0"/>
              <w:adjustRightInd w:val="0"/>
              <w:spacing w:after="120"/>
              <w:jc w:val="both"/>
              <w:rPr>
                <w:rFonts w:ascii="Trebuchet MS" w:hAnsi="Trebuchet MS"/>
                <w:b/>
                <w:sz w:val="22"/>
                <w:szCs w:val="22"/>
                <w:lang w:eastAsia="ro-RO"/>
              </w:rPr>
            </w:pPr>
            <w:r w:rsidRPr="0049349A">
              <w:rPr>
                <w:rFonts w:ascii="Trebuchet MS" w:hAnsi="Trebuchet MS"/>
                <w:b/>
                <w:sz w:val="22"/>
                <w:szCs w:val="22"/>
                <w:lang w:eastAsia="ro-RO"/>
              </w:rPr>
              <w:lastRenderedPageBreak/>
              <w:tab/>
            </w:r>
          </w:p>
        </w:tc>
      </w:tr>
    </w:tbl>
    <w:p w14:paraId="6989CF3B" w14:textId="1715FA2B" w:rsidR="00255292" w:rsidRPr="0049349A" w:rsidRDefault="00255292" w:rsidP="008838DB">
      <w:pPr>
        <w:spacing w:after="120"/>
        <w:rPr>
          <w:rFonts w:ascii="Trebuchet MS" w:hAnsi="Trebuchet MS"/>
          <w:b/>
          <w:sz w:val="22"/>
          <w:szCs w:val="22"/>
        </w:rPr>
      </w:pPr>
      <w:r w:rsidRPr="0049349A">
        <w:rPr>
          <w:rFonts w:ascii="Trebuchet MS" w:hAnsi="Trebuchet MS"/>
          <w:b/>
          <w:sz w:val="22"/>
          <w:szCs w:val="22"/>
        </w:rPr>
        <w:t xml:space="preserve">      </w:t>
      </w:r>
    </w:p>
    <w:p w14:paraId="66DFFA00"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Secțiunea a 3-a</w:t>
      </w:r>
    </w:p>
    <w:p w14:paraId="3986BD99"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Impactul socioeconomic</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55292" w:rsidRPr="0049349A" w14:paraId="67725B63" w14:textId="77777777" w:rsidTr="007C07B3">
        <w:tc>
          <w:tcPr>
            <w:tcW w:w="10533" w:type="dxa"/>
          </w:tcPr>
          <w:p w14:paraId="01246A22"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3.1 Descrierea generală a beneficiilor și costurilor estimate ca urmare a intrării în vigoare a actului normativ</w:t>
            </w:r>
          </w:p>
          <w:p w14:paraId="6D083BC4" w14:textId="77777777" w:rsidR="00255292" w:rsidRPr="0049349A" w:rsidRDefault="00255292" w:rsidP="00C66683">
            <w:pPr>
              <w:spacing w:after="120"/>
              <w:jc w:val="both"/>
              <w:rPr>
                <w:rFonts w:ascii="Trebuchet MS" w:hAnsi="Trebuchet MS"/>
                <w:b/>
                <w:sz w:val="22"/>
                <w:szCs w:val="22"/>
              </w:rPr>
            </w:pPr>
            <w:r w:rsidRPr="0049349A">
              <w:rPr>
                <w:rFonts w:ascii="Trebuchet MS" w:hAnsi="Trebuchet MS"/>
                <w:b/>
                <w:sz w:val="22"/>
                <w:szCs w:val="22"/>
              </w:rPr>
              <w:t>3.2 Impactul social</w:t>
            </w:r>
          </w:p>
          <w:p w14:paraId="6FE9CEDB" w14:textId="77777777" w:rsidR="00255292" w:rsidRPr="0049349A" w:rsidRDefault="00255292" w:rsidP="00C66683">
            <w:pPr>
              <w:spacing w:after="120"/>
              <w:jc w:val="both"/>
              <w:rPr>
                <w:rFonts w:ascii="Trebuchet MS" w:hAnsi="Trebuchet MS"/>
                <w:b/>
                <w:sz w:val="22"/>
                <w:szCs w:val="22"/>
              </w:rPr>
            </w:pPr>
            <w:r w:rsidRPr="0049349A">
              <w:rPr>
                <w:rFonts w:ascii="Trebuchet MS" w:hAnsi="Trebuchet MS"/>
                <w:b/>
                <w:sz w:val="22"/>
                <w:szCs w:val="22"/>
              </w:rPr>
              <w:t xml:space="preserve">3.3. Impactul asupra drepturilor și libertăților fundamentale ale omului </w:t>
            </w:r>
          </w:p>
          <w:p w14:paraId="77B1884A"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3.4. Impactul macroeconomic</w:t>
            </w:r>
          </w:p>
          <w:p w14:paraId="70C66BE7" w14:textId="5ACB8F3F" w:rsidR="00066157" w:rsidRPr="0049349A" w:rsidRDefault="000411BE" w:rsidP="00066157">
            <w:pPr>
              <w:spacing w:after="120"/>
              <w:jc w:val="both"/>
              <w:rPr>
                <w:rFonts w:ascii="Trebuchet MS" w:hAnsi="Trebuchet MS"/>
                <w:sz w:val="22"/>
                <w:szCs w:val="22"/>
              </w:rPr>
            </w:pPr>
            <w:r w:rsidRPr="0049349A">
              <w:rPr>
                <w:rFonts w:ascii="Trebuchet MS" w:hAnsi="Trebuchet MS"/>
                <w:sz w:val="22"/>
                <w:szCs w:val="22"/>
              </w:rPr>
              <w:t>Ordonanța de urgență propusă</w:t>
            </w:r>
            <w:r w:rsidR="00BD1410" w:rsidRPr="0049349A">
              <w:rPr>
                <w:rFonts w:ascii="Trebuchet MS" w:hAnsi="Trebuchet MS"/>
                <w:sz w:val="22"/>
                <w:szCs w:val="22"/>
                <w:lang w:eastAsia="ro-RO"/>
              </w:rPr>
              <w:t>,</w:t>
            </w:r>
            <w:r w:rsidR="00066157" w:rsidRPr="0049349A">
              <w:rPr>
                <w:rFonts w:ascii="Trebuchet MS" w:hAnsi="Trebuchet MS"/>
                <w:sz w:val="22"/>
                <w:szCs w:val="22"/>
                <w:lang w:eastAsia="ro-RO"/>
              </w:rPr>
              <w:t xml:space="preserve"> în sensul adăugării </w:t>
            </w:r>
            <w:r w:rsidRPr="0049349A">
              <w:rPr>
                <w:rFonts w:ascii="Trebuchet MS" w:hAnsi="Trebuchet MS"/>
                <w:sz w:val="22"/>
                <w:szCs w:val="22"/>
                <w:lang w:eastAsia="ro-RO"/>
              </w:rPr>
              <w:t>sistemului financiar-bancar</w:t>
            </w:r>
            <w:r w:rsidR="00066157" w:rsidRPr="0049349A">
              <w:rPr>
                <w:rFonts w:ascii="Trebuchet MS" w:hAnsi="Trebuchet MS"/>
                <w:sz w:val="22"/>
                <w:szCs w:val="22"/>
                <w:lang w:eastAsia="ro-RO"/>
              </w:rPr>
              <w:t xml:space="preserve"> ca partener alături de MIPE</w:t>
            </w:r>
            <w:r w:rsidRPr="0049349A">
              <w:rPr>
                <w:rFonts w:ascii="Trebuchet MS" w:hAnsi="Trebuchet MS"/>
                <w:sz w:val="22"/>
                <w:szCs w:val="22"/>
                <w:lang w:eastAsia="ro-RO"/>
              </w:rPr>
              <w:t xml:space="preserve"> care este</w:t>
            </w:r>
            <w:r w:rsidR="00066157" w:rsidRPr="0049349A">
              <w:rPr>
                <w:rFonts w:ascii="Trebuchet MS" w:hAnsi="Trebuchet MS"/>
                <w:sz w:val="22"/>
                <w:szCs w:val="22"/>
                <w:lang w:eastAsia="ro-RO"/>
              </w:rPr>
              <w:t xml:space="preserve"> administrator al schemelor de ajutor de stat și de minimis</w:t>
            </w:r>
            <w:r w:rsidR="00BD1410" w:rsidRPr="0049349A">
              <w:rPr>
                <w:rFonts w:ascii="Trebuchet MS" w:hAnsi="Trebuchet MS"/>
                <w:sz w:val="22"/>
                <w:szCs w:val="22"/>
                <w:lang w:eastAsia="ro-RO"/>
              </w:rPr>
              <w:t>,</w:t>
            </w:r>
            <w:r w:rsidR="00066157" w:rsidRPr="0049349A">
              <w:rPr>
                <w:rFonts w:ascii="Trebuchet MS" w:hAnsi="Trebuchet MS"/>
                <w:sz w:val="22"/>
                <w:szCs w:val="22"/>
                <w:lang w:eastAsia="ro-RO"/>
              </w:rPr>
              <w:t xml:space="preserve"> va avea ca efect asigurarea utilizării la maximum a f</w:t>
            </w:r>
            <w:r w:rsidR="00255292" w:rsidRPr="0049349A">
              <w:rPr>
                <w:rFonts w:ascii="Trebuchet MS" w:hAnsi="Trebuchet MS"/>
                <w:sz w:val="22"/>
                <w:szCs w:val="22"/>
              </w:rPr>
              <w:t>inanț</w:t>
            </w:r>
            <w:r w:rsidR="00066157" w:rsidRPr="0049349A">
              <w:rPr>
                <w:rFonts w:ascii="Trebuchet MS" w:hAnsi="Trebuchet MS"/>
                <w:sz w:val="22"/>
                <w:szCs w:val="22"/>
              </w:rPr>
              <w:t>ării</w:t>
            </w:r>
            <w:r w:rsidR="00255292" w:rsidRPr="0049349A">
              <w:rPr>
                <w:rFonts w:ascii="Trebuchet MS" w:hAnsi="Trebuchet MS"/>
                <w:sz w:val="22"/>
                <w:szCs w:val="22"/>
              </w:rPr>
              <w:t xml:space="preserve"> extern</w:t>
            </w:r>
            <w:r w:rsidR="00066157" w:rsidRPr="0049349A">
              <w:rPr>
                <w:rFonts w:ascii="Trebuchet MS" w:hAnsi="Trebuchet MS"/>
                <w:sz w:val="22"/>
                <w:szCs w:val="22"/>
              </w:rPr>
              <w:t>e</w:t>
            </w:r>
            <w:r w:rsidR="00255292" w:rsidRPr="0049349A">
              <w:rPr>
                <w:rFonts w:ascii="Trebuchet MS" w:hAnsi="Trebuchet MS"/>
                <w:sz w:val="22"/>
                <w:szCs w:val="22"/>
              </w:rPr>
              <w:t xml:space="preserve"> nerambursabil</w:t>
            </w:r>
            <w:r w:rsidR="00066157" w:rsidRPr="0049349A">
              <w:rPr>
                <w:rFonts w:ascii="Trebuchet MS" w:hAnsi="Trebuchet MS"/>
                <w:sz w:val="22"/>
                <w:szCs w:val="22"/>
              </w:rPr>
              <w:t xml:space="preserve">e prevăzute, în condițiile în care aceasta este disponibilă doar în măsura încheierii </w:t>
            </w:r>
            <w:r w:rsidRPr="0049349A">
              <w:rPr>
                <w:rFonts w:ascii="Trebuchet MS" w:hAnsi="Trebuchet MS"/>
                <w:sz w:val="22"/>
                <w:szCs w:val="22"/>
              </w:rPr>
              <w:t xml:space="preserve">activităților proiectelor finanțate conform </w:t>
            </w:r>
            <w:r w:rsidR="00066157" w:rsidRPr="0049349A">
              <w:rPr>
                <w:rFonts w:ascii="Trebuchet MS" w:hAnsi="Trebuchet MS"/>
                <w:sz w:val="22"/>
                <w:szCs w:val="22"/>
              </w:rPr>
              <w:t>contractelor de finanțare cu beneficiarii până la termenul de 31 decembrie 202</w:t>
            </w:r>
            <w:r w:rsidRPr="0049349A">
              <w:rPr>
                <w:rFonts w:ascii="Trebuchet MS" w:hAnsi="Trebuchet MS"/>
                <w:sz w:val="22"/>
                <w:szCs w:val="22"/>
              </w:rPr>
              <w:t>3</w:t>
            </w:r>
            <w:r w:rsidR="00066157" w:rsidRPr="0049349A">
              <w:rPr>
                <w:rFonts w:ascii="Trebuchet MS" w:hAnsi="Trebuchet MS"/>
                <w:sz w:val="22"/>
                <w:szCs w:val="22"/>
              </w:rPr>
              <w:t xml:space="preserve">. </w:t>
            </w:r>
          </w:p>
          <w:p w14:paraId="66848F15"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3.4.1 Impactul asupra economiei și asupra principalilor indicatori macroeconomici</w:t>
            </w:r>
          </w:p>
          <w:p w14:paraId="251203E6" w14:textId="6206D3B4" w:rsidR="00255292" w:rsidRPr="0049349A" w:rsidRDefault="00066157" w:rsidP="00E5406C">
            <w:pPr>
              <w:autoSpaceDE w:val="0"/>
              <w:autoSpaceDN w:val="0"/>
              <w:adjustRightInd w:val="0"/>
              <w:jc w:val="both"/>
              <w:rPr>
                <w:rFonts w:ascii="Trebuchet MS" w:hAnsi="Trebuchet MS"/>
                <w:sz w:val="22"/>
                <w:szCs w:val="22"/>
                <w:lang w:eastAsia="en-GB"/>
              </w:rPr>
            </w:pPr>
            <w:r w:rsidRPr="0049349A">
              <w:rPr>
                <w:rFonts w:ascii="Trebuchet MS" w:hAnsi="Trebuchet MS"/>
                <w:sz w:val="22"/>
                <w:szCs w:val="22"/>
                <w:lang w:eastAsia="en-GB"/>
              </w:rPr>
              <w:t xml:space="preserve">Modificările propuse vor avea ca efect minimizarea riscului de nerealizare a impactului </w:t>
            </w:r>
            <w:r w:rsidR="008D718C" w:rsidRPr="0049349A">
              <w:rPr>
                <w:rFonts w:ascii="Trebuchet MS" w:hAnsi="Trebuchet MS"/>
                <w:sz w:val="22"/>
                <w:szCs w:val="22"/>
                <w:lang w:eastAsia="en-GB"/>
              </w:rPr>
              <w:t xml:space="preserve">prevăzut </w:t>
            </w:r>
            <w:r w:rsidRPr="0049349A">
              <w:rPr>
                <w:rFonts w:ascii="Trebuchet MS" w:hAnsi="Trebuchet MS"/>
                <w:sz w:val="22"/>
                <w:szCs w:val="22"/>
                <w:lang w:eastAsia="en-GB"/>
              </w:rPr>
              <w:t xml:space="preserve">asupra economiei și asupra </w:t>
            </w:r>
            <w:r w:rsidR="008D718C" w:rsidRPr="0049349A">
              <w:rPr>
                <w:rFonts w:ascii="Trebuchet MS" w:hAnsi="Trebuchet MS"/>
                <w:sz w:val="22"/>
                <w:szCs w:val="22"/>
                <w:lang w:eastAsia="en-GB"/>
              </w:rPr>
              <w:t>principalilor indicatori macroeconomici.</w:t>
            </w:r>
          </w:p>
          <w:p w14:paraId="3F2C4421" w14:textId="77777777" w:rsidR="00255292" w:rsidRPr="0049349A" w:rsidRDefault="00255292" w:rsidP="00E5406C">
            <w:pPr>
              <w:autoSpaceDE w:val="0"/>
              <w:autoSpaceDN w:val="0"/>
              <w:adjustRightInd w:val="0"/>
              <w:jc w:val="both"/>
              <w:rPr>
                <w:rFonts w:ascii="Trebuchet MS" w:hAnsi="Trebuchet MS"/>
                <w:sz w:val="22"/>
                <w:szCs w:val="22"/>
                <w:lang w:eastAsia="en-GB"/>
              </w:rPr>
            </w:pPr>
          </w:p>
          <w:p w14:paraId="203E7AF6"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3.4.2 Impactul asupra mediului concurențial si domeniului ajutoarelor de stat</w:t>
            </w:r>
          </w:p>
          <w:p w14:paraId="4E918B6F" w14:textId="1D69210C" w:rsidR="00255292" w:rsidRPr="0049349A" w:rsidRDefault="008D718C" w:rsidP="008838DB">
            <w:pPr>
              <w:spacing w:after="120"/>
              <w:jc w:val="both"/>
              <w:rPr>
                <w:rFonts w:ascii="Trebuchet MS" w:hAnsi="Trebuchet MS"/>
                <w:sz w:val="22"/>
                <w:szCs w:val="22"/>
              </w:rPr>
            </w:pPr>
            <w:r w:rsidRPr="0049349A">
              <w:rPr>
                <w:rFonts w:ascii="Trebuchet MS" w:hAnsi="Trebuchet MS"/>
                <w:sz w:val="22"/>
                <w:szCs w:val="22"/>
              </w:rPr>
              <w:t>Modificările propuse vor</w:t>
            </w:r>
            <w:r w:rsidR="00B35855" w:rsidRPr="0049349A">
              <w:rPr>
                <w:rFonts w:ascii="Trebuchet MS" w:hAnsi="Trebuchet MS"/>
                <w:sz w:val="22"/>
                <w:szCs w:val="22"/>
              </w:rPr>
              <w:t xml:space="preserve"> fi</w:t>
            </w:r>
            <w:r w:rsidRPr="0049349A">
              <w:rPr>
                <w:rFonts w:ascii="Trebuchet MS" w:hAnsi="Trebuchet MS"/>
                <w:sz w:val="22"/>
                <w:szCs w:val="22"/>
              </w:rPr>
              <w:t xml:space="preserve"> implementa</w:t>
            </w:r>
            <w:r w:rsidR="00B35855" w:rsidRPr="0049349A">
              <w:rPr>
                <w:rFonts w:ascii="Trebuchet MS" w:hAnsi="Trebuchet MS"/>
                <w:sz w:val="22"/>
                <w:szCs w:val="22"/>
              </w:rPr>
              <w:t>te cu avizul</w:t>
            </w:r>
            <w:r w:rsidR="00255292" w:rsidRPr="0049349A">
              <w:rPr>
                <w:rFonts w:ascii="Trebuchet MS" w:hAnsi="Trebuchet MS"/>
                <w:sz w:val="22"/>
                <w:szCs w:val="22"/>
              </w:rPr>
              <w:t xml:space="preserve"> Consiliului Concurenței</w:t>
            </w:r>
            <w:r w:rsidRPr="0049349A">
              <w:rPr>
                <w:rFonts w:ascii="Trebuchet MS" w:hAnsi="Trebuchet MS"/>
                <w:sz w:val="22"/>
                <w:szCs w:val="22"/>
              </w:rPr>
              <w:t>.</w:t>
            </w:r>
          </w:p>
          <w:p w14:paraId="409EFD90"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3.5. Impactul asupra mediului de afaceri</w:t>
            </w:r>
          </w:p>
          <w:p w14:paraId="45FF9C07" w14:textId="2CC57270" w:rsidR="008D718C" w:rsidRPr="0049349A" w:rsidRDefault="008D718C" w:rsidP="008D718C">
            <w:pPr>
              <w:autoSpaceDE w:val="0"/>
              <w:autoSpaceDN w:val="0"/>
              <w:adjustRightInd w:val="0"/>
              <w:jc w:val="both"/>
              <w:rPr>
                <w:rFonts w:ascii="Trebuchet MS" w:hAnsi="Trebuchet MS"/>
                <w:sz w:val="22"/>
                <w:szCs w:val="22"/>
                <w:lang w:eastAsia="en-GB"/>
              </w:rPr>
            </w:pPr>
            <w:r w:rsidRPr="0049349A">
              <w:rPr>
                <w:rFonts w:ascii="Trebuchet MS" w:hAnsi="Trebuchet MS"/>
                <w:sz w:val="22"/>
                <w:szCs w:val="22"/>
                <w:lang w:eastAsia="en-GB"/>
              </w:rPr>
              <w:t xml:space="preserve">Modificările propuse vor avea ca efect minimizarea riscului de nerealizare a impactului asupra mediului de afaceri </w:t>
            </w:r>
            <w:r w:rsidR="000411BE" w:rsidRPr="0049349A">
              <w:rPr>
                <w:rFonts w:ascii="Trebuchet MS" w:hAnsi="Trebuchet MS"/>
                <w:sz w:val="22"/>
                <w:szCs w:val="22"/>
                <w:lang w:eastAsia="en-GB"/>
              </w:rPr>
              <w:t>prevăzute de actele normative ce reglementează schemele de ajutor de stat și de minimis</w:t>
            </w:r>
            <w:r w:rsidRPr="0049349A">
              <w:rPr>
                <w:rFonts w:ascii="Trebuchet MS" w:hAnsi="Trebuchet MS"/>
                <w:sz w:val="22"/>
                <w:szCs w:val="22"/>
                <w:lang w:eastAsia="en-GB"/>
              </w:rPr>
              <w:t>.</w:t>
            </w:r>
          </w:p>
          <w:p w14:paraId="7138FF59" w14:textId="7A1180EC" w:rsidR="00255292" w:rsidRPr="0049349A" w:rsidRDefault="00255292" w:rsidP="008D718C">
            <w:pPr>
              <w:autoSpaceDE w:val="0"/>
              <w:autoSpaceDN w:val="0"/>
              <w:adjustRightInd w:val="0"/>
              <w:jc w:val="both"/>
              <w:rPr>
                <w:rFonts w:ascii="Trebuchet MS" w:hAnsi="Trebuchet MS"/>
                <w:sz w:val="22"/>
                <w:szCs w:val="22"/>
                <w:lang w:eastAsia="en-GB"/>
              </w:rPr>
            </w:pPr>
            <w:r w:rsidRPr="0049349A" w:rsidDel="007B69AE">
              <w:rPr>
                <w:rFonts w:ascii="Trebuchet MS" w:hAnsi="Trebuchet MS"/>
                <w:sz w:val="22"/>
                <w:szCs w:val="22"/>
              </w:rPr>
              <w:t xml:space="preserve"> </w:t>
            </w:r>
          </w:p>
          <w:p w14:paraId="32A8F9E9"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3.6 Impactul asupra mediului înconjurător</w:t>
            </w:r>
          </w:p>
          <w:p w14:paraId="17882DCC" w14:textId="77777777"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3.7. Evaluarea costurilor și beneficiilor din perspectiva inovării și digitalizării</w:t>
            </w:r>
          </w:p>
          <w:p w14:paraId="5E51AFE4" w14:textId="77777777" w:rsidR="00255292" w:rsidRPr="0049349A" w:rsidRDefault="00255292" w:rsidP="008F7D4B">
            <w:pPr>
              <w:spacing w:after="120"/>
              <w:jc w:val="both"/>
              <w:rPr>
                <w:rFonts w:ascii="Trebuchet MS" w:hAnsi="Trebuchet MS"/>
                <w:b/>
                <w:bCs/>
                <w:sz w:val="22"/>
                <w:szCs w:val="22"/>
              </w:rPr>
            </w:pPr>
            <w:r w:rsidRPr="0049349A">
              <w:rPr>
                <w:rFonts w:ascii="Trebuchet MS" w:hAnsi="Trebuchet MS"/>
                <w:b/>
                <w:bCs/>
                <w:sz w:val="22"/>
                <w:szCs w:val="22"/>
              </w:rPr>
              <w:t>3.8 Evaluarea costurilor și beneficiilor din perspectiva dezvoltării durabile</w:t>
            </w:r>
          </w:p>
          <w:p w14:paraId="7ED5B449" w14:textId="77777777" w:rsidR="00255292" w:rsidRPr="0049349A" w:rsidRDefault="00255292" w:rsidP="008F7D4B">
            <w:pPr>
              <w:spacing w:after="120"/>
              <w:jc w:val="both"/>
              <w:rPr>
                <w:rFonts w:ascii="Trebuchet MS" w:hAnsi="Trebuchet MS"/>
                <w:b/>
                <w:bCs/>
                <w:sz w:val="22"/>
                <w:szCs w:val="22"/>
              </w:rPr>
            </w:pPr>
            <w:r w:rsidRPr="0049349A">
              <w:rPr>
                <w:rFonts w:ascii="Trebuchet MS" w:hAnsi="Trebuchet MS"/>
                <w:b/>
                <w:bCs/>
                <w:sz w:val="22"/>
                <w:szCs w:val="22"/>
              </w:rPr>
              <w:t>3.9. Alte informații</w:t>
            </w:r>
          </w:p>
        </w:tc>
      </w:tr>
    </w:tbl>
    <w:p w14:paraId="2928E35F" w14:textId="3D9943E0" w:rsidR="00255292" w:rsidRDefault="00255292" w:rsidP="008838DB">
      <w:pPr>
        <w:spacing w:after="120"/>
        <w:ind w:left="180"/>
        <w:jc w:val="both"/>
        <w:rPr>
          <w:rFonts w:ascii="Trebuchet MS" w:hAnsi="Trebuchet MS"/>
          <w:b/>
          <w:sz w:val="22"/>
          <w:szCs w:val="22"/>
        </w:rPr>
      </w:pPr>
    </w:p>
    <w:p w14:paraId="3BCDB687" w14:textId="77777777" w:rsidR="00545BE1" w:rsidRPr="0049349A" w:rsidRDefault="00545BE1" w:rsidP="008838DB">
      <w:pPr>
        <w:spacing w:after="120"/>
        <w:ind w:left="180"/>
        <w:jc w:val="both"/>
        <w:rPr>
          <w:rFonts w:ascii="Trebuchet MS" w:hAnsi="Trebuchet MS"/>
          <w:b/>
          <w:sz w:val="22"/>
          <w:szCs w:val="22"/>
        </w:rPr>
      </w:pPr>
    </w:p>
    <w:p w14:paraId="20A77766" w14:textId="37DF8199" w:rsidR="00255292" w:rsidRPr="0049349A" w:rsidRDefault="0049349A" w:rsidP="000E4B24">
      <w:pPr>
        <w:spacing w:after="120"/>
        <w:ind w:firstLine="720"/>
        <w:jc w:val="center"/>
        <w:rPr>
          <w:rFonts w:ascii="Trebuchet MS" w:hAnsi="Trebuchet MS"/>
          <w:b/>
          <w:sz w:val="22"/>
          <w:szCs w:val="22"/>
        </w:rPr>
      </w:pPr>
      <w:r w:rsidRPr="0049349A">
        <w:rPr>
          <w:rFonts w:ascii="Trebuchet MS" w:hAnsi="Trebuchet MS"/>
          <w:b/>
          <w:sz w:val="22"/>
          <w:szCs w:val="22"/>
        </w:rPr>
        <w:t>Secțiunea</w:t>
      </w:r>
      <w:r w:rsidR="00255292" w:rsidRPr="0049349A">
        <w:rPr>
          <w:rFonts w:ascii="Trebuchet MS" w:hAnsi="Trebuchet MS"/>
          <w:b/>
          <w:sz w:val="22"/>
          <w:szCs w:val="22"/>
        </w:rPr>
        <w:t xml:space="preserve"> a 4-a</w:t>
      </w:r>
    </w:p>
    <w:p w14:paraId="539C4D42"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 xml:space="preserve">Impactul financiar asupra bugetului general consolidat atât pe termen scurt, pentru anul curent, cât şi pe termen lung (pe 5 ani), inclusiv informații cu privire la cheltuieli și venituri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255292" w:rsidRPr="0049349A" w14:paraId="52B782F2" w14:textId="77777777" w:rsidTr="0037486B">
        <w:tc>
          <w:tcPr>
            <w:tcW w:w="10533" w:type="dxa"/>
            <w:gridSpan w:val="7"/>
          </w:tcPr>
          <w:p w14:paraId="2E4CC893" w14:textId="77777777" w:rsidR="00255292" w:rsidRPr="0049349A" w:rsidRDefault="00255292" w:rsidP="008838DB">
            <w:pPr>
              <w:pStyle w:val="ListParagraph"/>
              <w:numPr>
                <w:ilvl w:val="0"/>
                <w:numId w:val="13"/>
              </w:numPr>
              <w:spacing w:after="120"/>
              <w:jc w:val="right"/>
              <w:rPr>
                <w:rFonts w:ascii="Trebuchet MS" w:hAnsi="Trebuchet MS"/>
                <w:sz w:val="22"/>
                <w:szCs w:val="22"/>
                <w:lang w:eastAsia="en-US"/>
              </w:rPr>
            </w:pPr>
            <w:r w:rsidRPr="0049349A">
              <w:rPr>
                <w:rFonts w:ascii="Trebuchet MS" w:hAnsi="Trebuchet MS"/>
                <w:sz w:val="22"/>
                <w:szCs w:val="22"/>
                <w:lang w:eastAsia="en-US"/>
              </w:rPr>
              <w:t>În mii lei (RON)</w:t>
            </w:r>
          </w:p>
        </w:tc>
      </w:tr>
      <w:tr w:rsidR="00255292" w:rsidRPr="0049349A" w14:paraId="7EA59742" w14:textId="77777777" w:rsidTr="005A13C5">
        <w:tc>
          <w:tcPr>
            <w:tcW w:w="2694" w:type="dxa"/>
          </w:tcPr>
          <w:p w14:paraId="65276C0F" w14:textId="77777777" w:rsidR="00255292" w:rsidRPr="0049349A" w:rsidRDefault="00255292" w:rsidP="008838DB">
            <w:pPr>
              <w:pStyle w:val="Heading2"/>
              <w:spacing w:after="120"/>
              <w:rPr>
                <w:rFonts w:ascii="Trebuchet MS" w:hAnsi="Trebuchet MS"/>
                <w:sz w:val="22"/>
                <w:szCs w:val="22"/>
                <w:lang w:eastAsia="en-US"/>
              </w:rPr>
            </w:pPr>
            <w:r w:rsidRPr="0049349A">
              <w:rPr>
                <w:rFonts w:ascii="Trebuchet MS" w:hAnsi="Trebuchet MS"/>
                <w:sz w:val="22"/>
                <w:szCs w:val="22"/>
                <w:lang w:eastAsia="en-US"/>
              </w:rPr>
              <w:t>Indicatori</w:t>
            </w:r>
          </w:p>
        </w:tc>
        <w:tc>
          <w:tcPr>
            <w:tcW w:w="1058" w:type="dxa"/>
          </w:tcPr>
          <w:p w14:paraId="346955BD"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Anul curent</w:t>
            </w:r>
          </w:p>
        </w:tc>
        <w:tc>
          <w:tcPr>
            <w:tcW w:w="5333" w:type="dxa"/>
            <w:gridSpan w:val="4"/>
          </w:tcPr>
          <w:p w14:paraId="480B08C7"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Următorii 4 ani</w:t>
            </w:r>
          </w:p>
        </w:tc>
        <w:tc>
          <w:tcPr>
            <w:tcW w:w="1448" w:type="dxa"/>
          </w:tcPr>
          <w:p w14:paraId="6A5CA151"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Media pe 5 ani</w:t>
            </w:r>
          </w:p>
        </w:tc>
      </w:tr>
      <w:tr w:rsidR="00255292" w:rsidRPr="0049349A" w14:paraId="40710CFA" w14:textId="77777777" w:rsidTr="005A13C5">
        <w:tc>
          <w:tcPr>
            <w:tcW w:w="2694" w:type="dxa"/>
          </w:tcPr>
          <w:p w14:paraId="31A8C254"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1</w:t>
            </w:r>
          </w:p>
        </w:tc>
        <w:tc>
          <w:tcPr>
            <w:tcW w:w="1058" w:type="dxa"/>
            <w:vAlign w:val="center"/>
          </w:tcPr>
          <w:p w14:paraId="3233D407"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2</w:t>
            </w:r>
          </w:p>
        </w:tc>
        <w:tc>
          <w:tcPr>
            <w:tcW w:w="1366" w:type="dxa"/>
            <w:vAlign w:val="center"/>
          </w:tcPr>
          <w:p w14:paraId="0959DD46"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3</w:t>
            </w:r>
          </w:p>
        </w:tc>
        <w:tc>
          <w:tcPr>
            <w:tcW w:w="1466" w:type="dxa"/>
            <w:vAlign w:val="center"/>
          </w:tcPr>
          <w:p w14:paraId="578A79E8"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4</w:t>
            </w:r>
          </w:p>
        </w:tc>
        <w:tc>
          <w:tcPr>
            <w:tcW w:w="1366" w:type="dxa"/>
            <w:vAlign w:val="center"/>
          </w:tcPr>
          <w:p w14:paraId="76738AF3"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5</w:t>
            </w:r>
          </w:p>
        </w:tc>
        <w:tc>
          <w:tcPr>
            <w:tcW w:w="1135" w:type="dxa"/>
            <w:vAlign w:val="center"/>
          </w:tcPr>
          <w:p w14:paraId="49A68C08"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6</w:t>
            </w:r>
          </w:p>
        </w:tc>
        <w:tc>
          <w:tcPr>
            <w:tcW w:w="1448" w:type="dxa"/>
            <w:vAlign w:val="center"/>
          </w:tcPr>
          <w:p w14:paraId="1556DD36" w14:textId="77777777" w:rsidR="00255292" w:rsidRPr="0049349A" w:rsidRDefault="00255292" w:rsidP="008838DB">
            <w:pPr>
              <w:spacing w:after="120"/>
              <w:jc w:val="center"/>
              <w:rPr>
                <w:rFonts w:ascii="Trebuchet MS" w:hAnsi="Trebuchet MS"/>
                <w:sz w:val="22"/>
                <w:szCs w:val="22"/>
              </w:rPr>
            </w:pPr>
            <w:r w:rsidRPr="0049349A">
              <w:rPr>
                <w:rFonts w:ascii="Trebuchet MS" w:hAnsi="Trebuchet MS"/>
                <w:sz w:val="22"/>
                <w:szCs w:val="22"/>
              </w:rPr>
              <w:t>7</w:t>
            </w:r>
          </w:p>
        </w:tc>
      </w:tr>
      <w:tr w:rsidR="00255292" w:rsidRPr="0049349A" w14:paraId="3E9F17F7" w14:textId="77777777" w:rsidTr="005A13C5">
        <w:tc>
          <w:tcPr>
            <w:tcW w:w="2694" w:type="dxa"/>
          </w:tcPr>
          <w:p w14:paraId="4C0B9AAD"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4.1. Modificări ale veniturilor bugetare, plus/minus, din care:</w:t>
            </w:r>
          </w:p>
        </w:tc>
        <w:tc>
          <w:tcPr>
            <w:tcW w:w="1058" w:type="dxa"/>
          </w:tcPr>
          <w:p w14:paraId="7439C01A"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668B9CCE"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66" w:type="dxa"/>
          </w:tcPr>
          <w:p w14:paraId="150B7251"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732D3AFB"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135" w:type="dxa"/>
          </w:tcPr>
          <w:p w14:paraId="293C99CF"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48" w:type="dxa"/>
          </w:tcPr>
          <w:p w14:paraId="14E55FF6" w14:textId="77777777" w:rsidR="00255292" w:rsidRPr="0049349A" w:rsidRDefault="00255292" w:rsidP="008838DB">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r>
      <w:tr w:rsidR="00255292" w:rsidRPr="0049349A" w14:paraId="280095C5" w14:textId="77777777" w:rsidTr="005A13C5">
        <w:tc>
          <w:tcPr>
            <w:tcW w:w="2694" w:type="dxa"/>
          </w:tcPr>
          <w:p w14:paraId="78673006"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a) bugetul de stat, din acesta:</w:t>
            </w:r>
          </w:p>
          <w:p w14:paraId="29AA5975"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impozit pe profit</w:t>
            </w:r>
          </w:p>
          <w:p w14:paraId="073699FA"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(ii) impozit pe venit</w:t>
            </w:r>
          </w:p>
        </w:tc>
        <w:tc>
          <w:tcPr>
            <w:tcW w:w="1058" w:type="dxa"/>
          </w:tcPr>
          <w:p w14:paraId="54BDAF56"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0BFC53D5"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66" w:type="dxa"/>
          </w:tcPr>
          <w:p w14:paraId="6A28C0D5"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387A9CE5"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135" w:type="dxa"/>
          </w:tcPr>
          <w:p w14:paraId="52E1DE26"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48" w:type="dxa"/>
          </w:tcPr>
          <w:p w14:paraId="3E14334B"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r>
      <w:tr w:rsidR="00255292" w:rsidRPr="0049349A" w14:paraId="25F9C06E" w14:textId="77777777" w:rsidTr="005A13C5">
        <w:tc>
          <w:tcPr>
            <w:tcW w:w="2694" w:type="dxa"/>
          </w:tcPr>
          <w:p w14:paraId="397E7205"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b) bugete locale:</w:t>
            </w:r>
          </w:p>
          <w:p w14:paraId="42E90049"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impozit pe profit</w:t>
            </w:r>
          </w:p>
        </w:tc>
        <w:tc>
          <w:tcPr>
            <w:tcW w:w="1058" w:type="dxa"/>
          </w:tcPr>
          <w:p w14:paraId="7FBCBB85"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0672D6B4"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66" w:type="dxa"/>
          </w:tcPr>
          <w:p w14:paraId="7EA374C1"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5FC3073F"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135" w:type="dxa"/>
          </w:tcPr>
          <w:p w14:paraId="57F9F4E5"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48" w:type="dxa"/>
          </w:tcPr>
          <w:p w14:paraId="2B34DC72"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r>
      <w:tr w:rsidR="00255292" w:rsidRPr="0049349A" w14:paraId="4BD157FB" w14:textId="77777777" w:rsidTr="005A13C5">
        <w:tc>
          <w:tcPr>
            <w:tcW w:w="2694" w:type="dxa"/>
          </w:tcPr>
          <w:p w14:paraId="79580C95"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c) bugetul asigurărilor sociale de stat</w:t>
            </w:r>
          </w:p>
          <w:p w14:paraId="41E79B0D"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contribuţii de asigurări</w:t>
            </w:r>
          </w:p>
        </w:tc>
        <w:tc>
          <w:tcPr>
            <w:tcW w:w="1058" w:type="dxa"/>
          </w:tcPr>
          <w:p w14:paraId="6D34235A"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043D278A"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66" w:type="dxa"/>
          </w:tcPr>
          <w:p w14:paraId="392285B7"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7C709A3D"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135" w:type="dxa"/>
          </w:tcPr>
          <w:p w14:paraId="06DA116C"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48" w:type="dxa"/>
          </w:tcPr>
          <w:p w14:paraId="76DB0810"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r>
      <w:tr w:rsidR="00255292" w:rsidRPr="0049349A" w14:paraId="12ADB4A9" w14:textId="77777777" w:rsidTr="005A13C5">
        <w:tc>
          <w:tcPr>
            <w:tcW w:w="2694" w:type="dxa"/>
          </w:tcPr>
          <w:p w14:paraId="39290FED"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d) alte tipuri de venituri</w:t>
            </w:r>
          </w:p>
          <w:p w14:paraId="7754C578"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 xml:space="preserve">(Se va menționa natura acestora.) </w:t>
            </w:r>
          </w:p>
        </w:tc>
        <w:tc>
          <w:tcPr>
            <w:tcW w:w="1058" w:type="dxa"/>
          </w:tcPr>
          <w:p w14:paraId="0A288CA6"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50A8801D"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66" w:type="dxa"/>
          </w:tcPr>
          <w:p w14:paraId="6B47C122"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366" w:type="dxa"/>
          </w:tcPr>
          <w:p w14:paraId="3AC92512"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135" w:type="dxa"/>
          </w:tcPr>
          <w:p w14:paraId="519FF6C9"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c>
          <w:tcPr>
            <w:tcW w:w="1448" w:type="dxa"/>
          </w:tcPr>
          <w:p w14:paraId="00CB4F4C" w14:textId="77777777" w:rsidR="00255292" w:rsidRPr="0049349A" w:rsidRDefault="00255292" w:rsidP="00C66683">
            <w:pPr>
              <w:pStyle w:val="BodyText2"/>
              <w:spacing w:after="120"/>
              <w:rPr>
                <w:rFonts w:ascii="Trebuchet MS" w:hAnsi="Trebuchet MS"/>
                <w:sz w:val="22"/>
                <w:szCs w:val="22"/>
                <w:lang w:eastAsia="en-US"/>
              </w:rPr>
            </w:pPr>
            <w:r w:rsidRPr="0049349A">
              <w:rPr>
                <w:rFonts w:ascii="Trebuchet MS" w:hAnsi="Trebuchet MS"/>
                <w:sz w:val="22"/>
                <w:szCs w:val="22"/>
                <w:lang w:eastAsia="en-US"/>
              </w:rPr>
              <w:t>-</w:t>
            </w:r>
          </w:p>
        </w:tc>
      </w:tr>
      <w:tr w:rsidR="00255292" w:rsidRPr="0049349A" w14:paraId="4D577E2E" w14:textId="77777777" w:rsidTr="005A13C5">
        <w:tc>
          <w:tcPr>
            <w:tcW w:w="2694" w:type="dxa"/>
          </w:tcPr>
          <w:p w14:paraId="2CF864A7" w14:textId="77777777"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4.2. Modificări ale cheltuielilor bugetare, plus/minus, din care:</w:t>
            </w:r>
          </w:p>
        </w:tc>
        <w:tc>
          <w:tcPr>
            <w:tcW w:w="1058" w:type="dxa"/>
          </w:tcPr>
          <w:p w14:paraId="503A34EB"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640D002F"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61CD074E"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119E1B52"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798AE669"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60B6513D"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3536B1EE" w14:textId="77777777" w:rsidTr="005A13C5">
        <w:tc>
          <w:tcPr>
            <w:tcW w:w="2694" w:type="dxa"/>
          </w:tcPr>
          <w:p w14:paraId="30908F91"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a) buget de stat, din acesta:</w:t>
            </w:r>
          </w:p>
          <w:p w14:paraId="34E073E2"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cheltuieli de personal</w:t>
            </w:r>
          </w:p>
          <w:p w14:paraId="21CA8683"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(ii) bunuri şi servicii</w:t>
            </w:r>
          </w:p>
        </w:tc>
        <w:tc>
          <w:tcPr>
            <w:tcW w:w="1058" w:type="dxa"/>
          </w:tcPr>
          <w:p w14:paraId="6CA87576" w14:textId="77777777" w:rsidR="00254677" w:rsidRPr="0049349A" w:rsidRDefault="00254677" w:rsidP="00C66683">
            <w:pPr>
              <w:spacing w:after="120"/>
              <w:jc w:val="center"/>
              <w:rPr>
                <w:rFonts w:ascii="Trebuchet MS" w:hAnsi="Trebuchet MS"/>
                <w:sz w:val="22"/>
                <w:szCs w:val="22"/>
                <w:highlight w:val="yellow"/>
              </w:rPr>
            </w:pPr>
          </w:p>
          <w:p w14:paraId="71970828" w14:textId="0B8BE311" w:rsidR="00254677" w:rsidRPr="0049349A" w:rsidRDefault="003E4726" w:rsidP="003E4726">
            <w:pPr>
              <w:spacing w:after="120"/>
              <w:jc w:val="center"/>
              <w:rPr>
                <w:rFonts w:ascii="Trebuchet MS" w:hAnsi="Trebuchet MS"/>
                <w:sz w:val="22"/>
                <w:szCs w:val="22"/>
                <w:highlight w:val="yellow"/>
              </w:rPr>
            </w:pPr>
            <w:r w:rsidRPr="0049349A">
              <w:rPr>
                <w:rFonts w:ascii="Trebuchet MS" w:hAnsi="Trebuchet MS"/>
                <w:sz w:val="22"/>
                <w:szCs w:val="22"/>
              </w:rPr>
              <w:t>-</w:t>
            </w:r>
          </w:p>
        </w:tc>
        <w:tc>
          <w:tcPr>
            <w:tcW w:w="1366" w:type="dxa"/>
          </w:tcPr>
          <w:p w14:paraId="4A20EC0E"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6C0CA2EF"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3BD3A076"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40BFAF9A"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14C06D88"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2822E8DE" w14:textId="77777777" w:rsidTr="005A13C5">
        <w:tc>
          <w:tcPr>
            <w:tcW w:w="2694" w:type="dxa"/>
          </w:tcPr>
          <w:p w14:paraId="0E54C1CB"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b) bugete locale:</w:t>
            </w:r>
          </w:p>
          <w:p w14:paraId="649B436A"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cheltuieli de personal</w:t>
            </w:r>
          </w:p>
          <w:p w14:paraId="33761BF7"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(ii) bunuri şi servicii</w:t>
            </w:r>
          </w:p>
        </w:tc>
        <w:tc>
          <w:tcPr>
            <w:tcW w:w="1058" w:type="dxa"/>
          </w:tcPr>
          <w:p w14:paraId="551BA021"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1FDB042E"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303C2BA8"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0F63A8CC"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7D4F48A3"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65A28DB3"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4FF62006" w14:textId="77777777" w:rsidTr="005A13C5">
        <w:tc>
          <w:tcPr>
            <w:tcW w:w="2694" w:type="dxa"/>
          </w:tcPr>
          <w:p w14:paraId="5E4C4225"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c) bugetul asigurărilor sociale de stat:</w:t>
            </w:r>
          </w:p>
          <w:p w14:paraId="2E9279CE"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 cheltuieli de personal</w:t>
            </w:r>
          </w:p>
          <w:p w14:paraId="4457B10C"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(ii) bunuri şi servicii</w:t>
            </w:r>
          </w:p>
        </w:tc>
        <w:tc>
          <w:tcPr>
            <w:tcW w:w="1058" w:type="dxa"/>
          </w:tcPr>
          <w:p w14:paraId="732FF1B2"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11583FCA"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0193E142"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21354F49"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152F60BD"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559F00FF"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58E7E9D5" w14:textId="77777777" w:rsidTr="005A13C5">
        <w:tc>
          <w:tcPr>
            <w:tcW w:w="2694" w:type="dxa"/>
          </w:tcPr>
          <w:p w14:paraId="30375F32"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d) alte tipuri de cheltuieli</w:t>
            </w:r>
          </w:p>
          <w:p w14:paraId="574BD2E9"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lastRenderedPageBreak/>
              <w:t>(Se va menționa natura acestora.)</w:t>
            </w:r>
          </w:p>
        </w:tc>
        <w:tc>
          <w:tcPr>
            <w:tcW w:w="1058" w:type="dxa"/>
          </w:tcPr>
          <w:p w14:paraId="12E71501"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lastRenderedPageBreak/>
              <w:t>-</w:t>
            </w:r>
          </w:p>
        </w:tc>
        <w:tc>
          <w:tcPr>
            <w:tcW w:w="1366" w:type="dxa"/>
          </w:tcPr>
          <w:p w14:paraId="461D9178"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776274B8"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1724A5AA"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73F4371B"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7AF30A87"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23A91D03" w14:textId="77777777" w:rsidTr="005A13C5">
        <w:tc>
          <w:tcPr>
            <w:tcW w:w="2694" w:type="dxa"/>
          </w:tcPr>
          <w:p w14:paraId="540275E8" w14:textId="77777777"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4.3. Impact financiar, plus/minus, din care:</w:t>
            </w:r>
          </w:p>
          <w:p w14:paraId="7D7223D6"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a) buget de stat</w:t>
            </w:r>
          </w:p>
        </w:tc>
        <w:tc>
          <w:tcPr>
            <w:tcW w:w="1058" w:type="dxa"/>
          </w:tcPr>
          <w:p w14:paraId="1ED5D1CA"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0BDDEE67"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5C0FABD9"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60409A24"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29665004"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5518635F"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5B081FA9" w14:textId="77777777" w:rsidTr="005A13C5">
        <w:tc>
          <w:tcPr>
            <w:tcW w:w="2694" w:type="dxa"/>
          </w:tcPr>
          <w:p w14:paraId="29CACC57"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b) bugete locale</w:t>
            </w:r>
          </w:p>
        </w:tc>
        <w:tc>
          <w:tcPr>
            <w:tcW w:w="1058" w:type="dxa"/>
          </w:tcPr>
          <w:p w14:paraId="640DEDAF"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056448BD"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73473F4B"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0F5408C6"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25E15665"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50BC1896"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1AB1B598" w14:textId="77777777" w:rsidTr="005A13C5">
        <w:tc>
          <w:tcPr>
            <w:tcW w:w="2694" w:type="dxa"/>
          </w:tcPr>
          <w:p w14:paraId="61B3892F" w14:textId="65965DF5"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 xml:space="preserve">4.4. Propuneri pentru acoperirea </w:t>
            </w:r>
            <w:r w:rsidR="0049349A" w:rsidRPr="0049349A">
              <w:rPr>
                <w:rFonts w:ascii="Trebuchet MS" w:hAnsi="Trebuchet MS"/>
                <w:b/>
                <w:bCs/>
                <w:sz w:val="22"/>
                <w:szCs w:val="22"/>
              </w:rPr>
              <w:t>creșterii</w:t>
            </w:r>
            <w:r w:rsidRPr="0049349A">
              <w:rPr>
                <w:rFonts w:ascii="Trebuchet MS" w:hAnsi="Trebuchet MS"/>
                <w:b/>
                <w:bCs/>
                <w:sz w:val="22"/>
                <w:szCs w:val="22"/>
              </w:rPr>
              <w:t xml:space="preserve"> cheltuielilor bugetare</w:t>
            </w:r>
          </w:p>
        </w:tc>
        <w:tc>
          <w:tcPr>
            <w:tcW w:w="1058" w:type="dxa"/>
          </w:tcPr>
          <w:p w14:paraId="3FA2B467"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5FEFB593"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0A15A04C"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7AB3398E"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48B3F465"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3AB3B19D"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095F6AD9" w14:textId="77777777" w:rsidTr="005A13C5">
        <w:tc>
          <w:tcPr>
            <w:tcW w:w="2694" w:type="dxa"/>
          </w:tcPr>
          <w:p w14:paraId="2E904EBA" w14:textId="77777777"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4.5. Propuneri pentru a compensa reducerea veniturilor bugetare</w:t>
            </w:r>
          </w:p>
        </w:tc>
        <w:tc>
          <w:tcPr>
            <w:tcW w:w="1058" w:type="dxa"/>
          </w:tcPr>
          <w:p w14:paraId="71290C7C"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4ED0E5DC"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3F0F09A8"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3EF2389D"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6D72BCEB"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65C67410"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5002850B" w14:textId="77777777" w:rsidTr="005A13C5">
        <w:tc>
          <w:tcPr>
            <w:tcW w:w="2694" w:type="dxa"/>
          </w:tcPr>
          <w:p w14:paraId="2C92C2ED" w14:textId="77777777" w:rsidR="00255292" w:rsidRPr="0049349A" w:rsidRDefault="00255292" w:rsidP="00C66683">
            <w:pPr>
              <w:spacing w:after="120"/>
              <w:jc w:val="both"/>
              <w:rPr>
                <w:rFonts w:ascii="Trebuchet MS" w:hAnsi="Trebuchet MS"/>
                <w:b/>
                <w:bCs/>
                <w:sz w:val="22"/>
                <w:szCs w:val="22"/>
              </w:rPr>
            </w:pPr>
            <w:r w:rsidRPr="0049349A">
              <w:rPr>
                <w:rFonts w:ascii="Trebuchet MS" w:hAnsi="Trebuchet MS"/>
                <w:b/>
                <w:bCs/>
                <w:sz w:val="22"/>
                <w:szCs w:val="22"/>
              </w:rPr>
              <w:t>4.6. Calcule detaliate privind fundamentarea modificărilor  veniturilor şi/sau cheltuielilor bugetare</w:t>
            </w:r>
          </w:p>
        </w:tc>
        <w:tc>
          <w:tcPr>
            <w:tcW w:w="1058" w:type="dxa"/>
          </w:tcPr>
          <w:p w14:paraId="154CCB80"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3E27B954"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66" w:type="dxa"/>
          </w:tcPr>
          <w:p w14:paraId="14FD9E77"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366" w:type="dxa"/>
          </w:tcPr>
          <w:p w14:paraId="60B4F1A0"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135" w:type="dxa"/>
          </w:tcPr>
          <w:p w14:paraId="18A68262"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c>
          <w:tcPr>
            <w:tcW w:w="1448" w:type="dxa"/>
          </w:tcPr>
          <w:p w14:paraId="46E4BBB9" w14:textId="77777777" w:rsidR="00255292" w:rsidRPr="0049349A" w:rsidRDefault="00255292" w:rsidP="00C66683">
            <w:pPr>
              <w:spacing w:after="120"/>
              <w:jc w:val="center"/>
              <w:rPr>
                <w:rFonts w:ascii="Trebuchet MS" w:hAnsi="Trebuchet MS"/>
                <w:sz w:val="22"/>
                <w:szCs w:val="22"/>
              </w:rPr>
            </w:pPr>
            <w:r w:rsidRPr="0049349A">
              <w:rPr>
                <w:rFonts w:ascii="Trebuchet MS" w:hAnsi="Trebuchet MS"/>
                <w:sz w:val="22"/>
                <w:szCs w:val="22"/>
              </w:rPr>
              <w:t>-</w:t>
            </w:r>
          </w:p>
        </w:tc>
      </w:tr>
      <w:tr w:rsidR="00255292" w:rsidRPr="0049349A" w14:paraId="61358198" w14:textId="77777777" w:rsidTr="006A42CB">
        <w:tc>
          <w:tcPr>
            <w:tcW w:w="10533" w:type="dxa"/>
            <w:gridSpan w:val="7"/>
          </w:tcPr>
          <w:p w14:paraId="0BB6D2DD"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4.7. Prezentarea, în cazul proiectelor de acte normative a căror adaptare atrage majorarea cheltuielilor bugetare, a următoarelor documente:</w:t>
            </w:r>
          </w:p>
          <w:p w14:paraId="7FC40FEB"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a) fișa financiară prevăzută la art. 15 din Legea nr. 500/2002 privind finanțele publice, cu modificările și completările ulterioare, însoțită de ipotezele și metodologia de calcul utilizată;</w:t>
            </w:r>
          </w:p>
          <w:p w14:paraId="1FA3ADF3" w14:textId="77777777" w:rsidR="00255292" w:rsidRPr="0049349A" w:rsidRDefault="00255292" w:rsidP="00C66683">
            <w:pPr>
              <w:spacing w:after="120"/>
              <w:jc w:val="both"/>
              <w:rPr>
                <w:rFonts w:ascii="Trebuchet MS" w:hAnsi="Trebuchet MS"/>
                <w:sz w:val="22"/>
                <w:szCs w:val="22"/>
              </w:rPr>
            </w:pPr>
            <w:r w:rsidRPr="0049349A">
              <w:rPr>
                <w:rFonts w:ascii="Trebuchet MS" w:hAnsi="Trebuchet MS"/>
                <w:sz w:val="22"/>
                <w:szCs w:val="22"/>
              </w:rPr>
              <w:t xml:space="preserve">Nu e cazul </w:t>
            </w:r>
          </w:p>
          <w:p w14:paraId="6554F541"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07519E60"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 xml:space="preserve">Nu e cazul </w:t>
            </w:r>
          </w:p>
        </w:tc>
      </w:tr>
      <w:tr w:rsidR="00255292" w:rsidRPr="0049349A" w14:paraId="226AE78E" w14:textId="77777777" w:rsidTr="00D72556">
        <w:tc>
          <w:tcPr>
            <w:tcW w:w="10533" w:type="dxa"/>
            <w:gridSpan w:val="7"/>
          </w:tcPr>
          <w:p w14:paraId="5CB99150" w14:textId="77777777" w:rsidR="00255292" w:rsidRPr="0049349A" w:rsidRDefault="00255292" w:rsidP="008838DB">
            <w:pPr>
              <w:spacing w:after="120"/>
              <w:rPr>
                <w:rFonts w:ascii="Trebuchet MS" w:hAnsi="Trebuchet MS"/>
                <w:b/>
                <w:bCs/>
                <w:sz w:val="22"/>
                <w:szCs w:val="22"/>
              </w:rPr>
            </w:pPr>
            <w:r w:rsidRPr="0049349A">
              <w:rPr>
                <w:rFonts w:ascii="Trebuchet MS" w:hAnsi="Trebuchet MS"/>
                <w:b/>
                <w:bCs/>
                <w:sz w:val="22"/>
                <w:szCs w:val="22"/>
              </w:rPr>
              <w:t>4.8. Alte informații</w:t>
            </w:r>
          </w:p>
          <w:p w14:paraId="560895E2" w14:textId="77777777" w:rsidR="00255292" w:rsidRPr="0049349A" w:rsidRDefault="00255292" w:rsidP="00C66683">
            <w:pPr>
              <w:spacing w:after="120"/>
              <w:jc w:val="both"/>
              <w:rPr>
                <w:rFonts w:ascii="Trebuchet MS" w:hAnsi="Trebuchet MS"/>
                <w:sz w:val="22"/>
                <w:szCs w:val="22"/>
              </w:rPr>
            </w:pPr>
          </w:p>
        </w:tc>
      </w:tr>
    </w:tbl>
    <w:p w14:paraId="7A41EE00" w14:textId="77777777" w:rsidR="00255292" w:rsidRPr="0049349A" w:rsidRDefault="00255292" w:rsidP="008838DB">
      <w:pPr>
        <w:spacing w:after="120"/>
        <w:jc w:val="both"/>
        <w:rPr>
          <w:rFonts w:ascii="Trebuchet MS" w:hAnsi="Trebuchet MS"/>
          <w:b/>
          <w:sz w:val="22"/>
          <w:szCs w:val="22"/>
        </w:rPr>
      </w:pPr>
      <w:r w:rsidRPr="0049349A">
        <w:rPr>
          <w:rFonts w:ascii="Trebuchet MS" w:hAnsi="Trebuchet MS"/>
          <w:b/>
          <w:sz w:val="22"/>
          <w:szCs w:val="22"/>
        </w:rPr>
        <w:t xml:space="preserve">   </w:t>
      </w:r>
    </w:p>
    <w:p w14:paraId="4E5477C6"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Secţiunea a 5-a</w:t>
      </w:r>
    </w:p>
    <w:p w14:paraId="1983D7D9"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55292" w:rsidRPr="0049349A" w14:paraId="1B8BDD9C" w14:textId="77777777" w:rsidTr="00B400EE">
        <w:trPr>
          <w:trHeight w:val="561"/>
        </w:trPr>
        <w:tc>
          <w:tcPr>
            <w:tcW w:w="10533" w:type="dxa"/>
          </w:tcPr>
          <w:p w14:paraId="71FC6F67"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5.1. Măsuri normative necesare pentru aplicarea prevederilor proiectului de act normativ</w:t>
            </w:r>
          </w:p>
          <w:p w14:paraId="6419F020" w14:textId="77777777" w:rsidR="00255292" w:rsidRPr="0049349A" w:rsidRDefault="00255292" w:rsidP="008838DB">
            <w:pPr>
              <w:tabs>
                <w:tab w:val="left" w:pos="201"/>
              </w:tabs>
              <w:spacing w:after="120"/>
              <w:jc w:val="both"/>
              <w:rPr>
                <w:rFonts w:ascii="Trebuchet MS" w:hAnsi="Trebuchet MS"/>
                <w:b/>
                <w:bCs/>
                <w:sz w:val="22"/>
                <w:szCs w:val="22"/>
              </w:rPr>
            </w:pPr>
            <w:r w:rsidRPr="0049349A">
              <w:rPr>
                <w:rFonts w:ascii="Trebuchet MS" w:hAnsi="Trebuchet MS"/>
                <w:b/>
                <w:bCs/>
                <w:sz w:val="22"/>
                <w:szCs w:val="22"/>
              </w:rPr>
              <w:t>5.2. Impactul asupra legislației în domeniul achizițiilor publice</w:t>
            </w:r>
          </w:p>
          <w:p w14:paraId="521DE054" w14:textId="77777777" w:rsidR="00255292" w:rsidRPr="0049349A" w:rsidRDefault="00255292" w:rsidP="008838DB">
            <w:pPr>
              <w:tabs>
                <w:tab w:val="left" w:pos="201"/>
              </w:tabs>
              <w:spacing w:after="120"/>
              <w:jc w:val="both"/>
              <w:rPr>
                <w:rFonts w:ascii="Trebuchet MS" w:hAnsi="Trebuchet MS"/>
                <w:b/>
                <w:bCs/>
                <w:sz w:val="22"/>
                <w:szCs w:val="22"/>
              </w:rPr>
            </w:pPr>
            <w:r w:rsidRPr="0049349A">
              <w:rPr>
                <w:rFonts w:ascii="Trebuchet MS" w:hAnsi="Trebuchet MS"/>
                <w:b/>
                <w:bCs/>
                <w:sz w:val="22"/>
                <w:szCs w:val="22"/>
              </w:rPr>
              <w:t>5.3. Conformitatea  proiectului de act normativ cu legislaţia UE (în cazul proiectelor ce transpun sau asigură aplicarea unor prevederi de drept UE)</w:t>
            </w:r>
          </w:p>
          <w:p w14:paraId="5F33D526" w14:textId="77777777" w:rsidR="00255292" w:rsidRPr="0049349A" w:rsidRDefault="00255292" w:rsidP="00C66683">
            <w:pPr>
              <w:tabs>
                <w:tab w:val="left" w:pos="201"/>
              </w:tabs>
              <w:spacing w:after="120"/>
              <w:jc w:val="both"/>
              <w:rPr>
                <w:rFonts w:ascii="Trebuchet MS" w:hAnsi="Trebuchet MS"/>
                <w:b/>
                <w:bCs/>
                <w:sz w:val="22"/>
                <w:szCs w:val="22"/>
              </w:rPr>
            </w:pPr>
            <w:r w:rsidRPr="0049349A">
              <w:rPr>
                <w:rFonts w:ascii="Trebuchet MS" w:hAnsi="Trebuchet MS"/>
                <w:b/>
                <w:bCs/>
                <w:sz w:val="22"/>
                <w:szCs w:val="22"/>
              </w:rPr>
              <w:t>5.3.1. Măsuri normative necesare transpunerii directivelor UE</w:t>
            </w:r>
          </w:p>
          <w:p w14:paraId="6284FC74" w14:textId="77777777" w:rsidR="00255292" w:rsidRPr="0049349A" w:rsidRDefault="00255292" w:rsidP="008838DB">
            <w:pPr>
              <w:tabs>
                <w:tab w:val="left" w:pos="201"/>
              </w:tabs>
              <w:spacing w:after="120"/>
              <w:jc w:val="both"/>
              <w:rPr>
                <w:rFonts w:ascii="Trebuchet MS" w:hAnsi="Trebuchet MS"/>
                <w:b/>
                <w:bCs/>
                <w:sz w:val="22"/>
                <w:szCs w:val="22"/>
              </w:rPr>
            </w:pPr>
            <w:r w:rsidRPr="0049349A">
              <w:rPr>
                <w:rFonts w:ascii="Trebuchet MS" w:hAnsi="Trebuchet MS"/>
                <w:b/>
                <w:bCs/>
                <w:sz w:val="22"/>
                <w:szCs w:val="22"/>
              </w:rPr>
              <w:t>5.3.2. Măsuri normative necesare aplicării actelor legislative UE</w:t>
            </w:r>
          </w:p>
          <w:p w14:paraId="22D5CC54" w14:textId="77777777" w:rsidR="00255292" w:rsidRPr="0049349A" w:rsidRDefault="00255292" w:rsidP="00C66683">
            <w:pPr>
              <w:tabs>
                <w:tab w:val="left" w:pos="201"/>
              </w:tabs>
              <w:spacing w:after="120"/>
              <w:jc w:val="both"/>
              <w:rPr>
                <w:rFonts w:ascii="Trebuchet MS" w:hAnsi="Trebuchet MS"/>
                <w:sz w:val="22"/>
                <w:szCs w:val="22"/>
              </w:rPr>
            </w:pPr>
            <w:r w:rsidRPr="0049349A">
              <w:rPr>
                <w:rFonts w:ascii="Trebuchet MS" w:hAnsi="Trebuchet MS"/>
                <w:b/>
                <w:bCs/>
                <w:sz w:val="22"/>
                <w:szCs w:val="22"/>
              </w:rPr>
              <w:t xml:space="preserve">5.4. Hotărâri ale Curţii de Justiţie a Uniunii Europene </w:t>
            </w:r>
          </w:p>
          <w:p w14:paraId="7F0C725A" w14:textId="77777777" w:rsidR="00255292" w:rsidRPr="0049349A" w:rsidRDefault="00255292" w:rsidP="008838DB">
            <w:pPr>
              <w:tabs>
                <w:tab w:val="left" w:pos="201"/>
              </w:tabs>
              <w:spacing w:after="120"/>
              <w:jc w:val="both"/>
              <w:rPr>
                <w:rFonts w:ascii="Trebuchet MS" w:hAnsi="Trebuchet MS"/>
                <w:sz w:val="22"/>
                <w:szCs w:val="22"/>
              </w:rPr>
            </w:pPr>
            <w:r w:rsidRPr="0049349A">
              <w:rPr>
                <w:rFonts w:ascii="Trebuchet MS" w:hAnsi="Trebuchet MS"/>
                <w:b/>
                <w:bCs/>
                <w:sz w:val="22"/>
                <w:szCs w:val="22"/>
              </w:rPr>
              <w:t>5.5. Alte acte normative şi/sau documente internaţionale din care decurg angajamente asumate 5.6. Alte informații</w:t>
            </w:r>
          </w:p>
        </w:tc>
      </w:tr>
    </w:tbl>
    <w:p w14:paraId="5FC16756" w14:textId="77777777" w:rsidR="00255292" w:rsidRPr="0049349A" w:rsidRDefault="00255292" w:rsidP="008838DB">
      <w:pPr>
        <w:spacing w:after="120"/>
        <w:rPr>
          <w:rFonts w:ascii="Trebuchet MS" w:hAnsi="Trebuchet MS"/>
          <w:b/>
          <w:sz w:val="22"/>
          <w:szCs w:val="22"/>
        </w:rPr>
      </w:pPr>
      <w:r w:rsidRPr="0049349A">
        <w:rPr>
          <w:rFonts w:ascii="Trebuchet MS" w:hAnsi="Trebuchet MS"/>
          <w:b/>
          <w:sz w:val="22"/>
          <w:szCs w:val="22"/>
        </w:rPr>
        <w:t xml:space="preserve">   </w:t>
      </w:r>
    </w:p>
    <w:p w14:paraId="19A63AE4"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t>Secțiunea a 6-a</w:t>
      </w:r>
    </w:p>
    <w:p w14:paraId="192DFED8" w14:textId="77777777" w:rsidR="00255292" w:rsidRPr="0049349A" w:rsidRDefault="00255292" w:rsidP="000E4B24">
      <w:pPr>
        <w:spacing w:after="120"/>
        <w:ind w:firstLine="720"/>
        <w:jc w:val="center"/>
        <w:rPr>
          <w:rFonts w:ascii="Trebuchet MS" w:hAnsi="Trebuchet MS"/>
          <w:b/>
          <w:sz w:val="22"/>
          <w:szCs w:val="22"/>
        </w:rPr>
      </w:pPr>
      <w:r w:rsidRPr="0049349A">
        <w:rPr>
          <w:rFonts w:ascii="Trebuchet MS" w:hAnsi="Trebuchet MS"/>
          <w:b/>
          <w:sz w:val="22"/>
          <w:szCs w:val="22"/>
        </w:rPr>
        <w:lastRenderedPageBreak/>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55292" w:rsidRPr="0049349A" w14:paraId="6A3E395D" w14:textId="77777777" w:rsidTr="00096014">
        <w:tc>
          <w:tcPr>
            <w:tcW w:w="10533" w:type="dxa"/>
          </w:tcPr>
          <w:p w14:paraId="149658EC"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6.1. Informații privind neaplicarea procedurii de participare la elaborarea actelor normative</w:t>
            </w:r>
          </w:p>
          <w:p w14:paraId="66DE0EE7"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6.2. Informaţii privind procesul de consultare cu organizaţii neguvernamentale, institute de cercetare şi alte organisme implicate</w:t>
            </w:r>
          </w:p>
          <w:p w14:paraId="6FEEA475"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6.3. Informații despre consultările organizate cu autoritățile administrației publice locale</w:t>
            </w:r>
          </w:p>
          <w:p w14:paraId="312815F7"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6.4. Informații privind puncte de vedere/opinii emise de organisme consultative constituite prin acte normative</w:t>
            </w:r>
          </w:p>
          <w:p w14:paraId="69DF6923"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6.5. Informații privind avizarea de către:</w:t>
            </w:r>
          </w:p>
          <w:p w14:paraId="3AD15DB3"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sz w:val="22"/>
                <w:szCs w:val="22"/>
              </w:rPr>
              <w:t xml:space="preserve">a) </w:t>
            </w:r>
            <w:r w:rsidRPr="0049349A">
              <w:rPr>
                <w:rFonts w:ascii="Trebuchet MS" w:hAnsi="Trebuchet MS"/>
                <w:b/>
                <w:bCs/>
                <w:sz w:val="22"/>
                <w:szCs w:val="22"/>
              </w:rPr>
              <w:t>Consiliul Legislativ</w:t>
            </w:r>
          </w:p>
          <w:p w14:paraId="0D046AC8"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b) Consiliul Suprem de Apărare a Ţării</w:t>
            </w:r>
          </w:p>
          <w:p w14:paraId="7D812A75"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c) Consiliul Economic şi Social</w:t>
            </w:r>
          </w:p>
          <w:p w14:paraId="5F46C65C" w14:textId="77777777"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 xml:space="preserve">d) </w:t>
            </w:r>
            <w:r w:rsidRPr="0049349A">
              <w:rPr>
                <w:rFonts w:ascii="Trebuchet MS" w:hAnsi="Trebuchet MS"/>
                <w:b/>
                <w:bCs/>
                <w:sz w:val="22"/>
                <w:szCs w:val="22"/>
              </w:rPr>
              <w:t>Consiliul Concurenţei</w:t>
            </w:r>
            <w:r w:rsidRPr="0049349A">
              <w:rPr>
                <w:rFonts w:ascii="Trebuchet MS" w:hAnsi="Trebuchet MS"/>
                <w:sz w:val="22"/>
                <w:szCs w:val="22"/>
              </w:rPr>
              <w:t xml:space="preserve"> </w:t>
            </w:r>
          </w:p>
          <w:p w14:paraId="39349B01" w14:textId="139CBF2C" w:rsidR="00255292" w:rsidRPr="0049349A" w:rsidRDefault="00255292" w:rsidP="008838DB">
            <w:pPr>
              <w:spacing w:after="120"/>
              <w:jc w:val="both"/>
              <w:rPr>
                <w:rFonts w:ascii="Trebuchet MS" w:hAnsi="Trebuchet MS"/>
                <w:b/>
                <w:bCs/>
                <w:sz w:val="22"/>
                <w:szCs w:val="22"/>
              </w:rPr>
            </w:pPr>
            <w:r w:rsidRPr="0049349A">
              <w:rPr>
                <w:rFonts w:ascii="Trebuchet MS" w:hAnsi="Trebuchet MS"/>
                <w:sz w:val="22"/>
                <w:szCs w:val="22"/>
              </w:rPr>
              <w:t>e</w:t>
            </w:r>
            <w:r w:rsidRPr="0049349A">
              <w:rPr>
                <w:rFonts w:ascii="Trebuchet MS" w:hAnsi="Trebuchet MS"/>
                <w:b/>
                <w:bCs/>
                <w:sz w:val="22"/>
                <w:szCs w:val="22"/>
              </w:rPr>
              <w:t>) Curtea de Conturi</w:t>
            </w:r>
          </w:p>
          <w:p w14:paraId="7F5EAB89" w14:textId="3879CB83" w:rsidR="005D2CE1" w:rsidRPr="0049349A" w:rsidRDefault="005D2CE1" w:rsidP="008838DB">
            <w:pPr>
              <w:spacing w:after="120"/>
              <w:jc w:val="both"/>
              <w:rPr>
                <w:rFonts w:ascii="Trebuchet MS" w:hAnsi="Trebuchet MS"/>
                <w:b/>
                <w:bCs/>
                <w:sz w:val="22"/>
                <w:szCs w:val="22"/>
              </w:rPr>
            </w:pPr>
            <w:r w:rsidRPr="0049349A">
              <w:rPr>
                <w:rFonts w:ascii="Trebuchet MS" w:eastAsia="Calibri" w:hAnsi="Trebuchet MS"/>
                <w:sz w:val="22"/>
                <w:szCs w:val="22"/>
              </w:rPr>
              <w:t>S-a solicitat punctul de vedere al următoarelor autorități: Curtea de Conturi, Autoritatea de Audit din cadrul Curții de Conturi a României și Consiliul Concurenței.</w:t>
            </w:r>
          </w:p>
          <w:p w14:paraId="322B3833"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6.6. Alte informații</w:t>
            </w:r>
          </w:p>
          <w:p w14:paraId="3F17D744" w14:textId="77777777" w:rsidR="00255292" w:rsidRPr="0049349A" w:rsidRDefault="00255292" w:rsidP="00014404">
            <w:pPr>
              <w:spacing w:after="120"/>
              <w:jc w:val="both"/>
              <w:rPr>
                <w:rFonts w:ascii="Trebuchet MS" w:hAnsi="Trebuchet MS"/>
                <w:sz w:val="22"/>
                <w:szCs w:val="22"/>
              </w:rPr>
            </w:pPr>
            <w:r w:rsidRPr="0049349A">
              <w:rPr>
                <w:rFonts w:ascii="Trebuchet MS" w:hAnsi="Trebuchet MS"/>
                <w:sz w:val="22"/>
                <w:szCs w:val="22"/>
              </w:rPr>
              <w:t xml:space="preserve">Proiectul de act normativ a fost avizat  de  Consiliul Legislativ prin avizul nr......... </w:t>
            </w:r>
          </w:p>
          <w:p w14:paraId="10AA2446" w14:textId="252E9E6B" w:rsidR="00255292" w:rsidRPr="0049349A" w:rsidRDefault="00255292" w:rsidP="00014404">
            <w:pPr>
              <w:spacing w:after="120"/>
              <w:jc w:val="both"/>
              <w:rPr>
                <w:rFonts w:ascii="Trebuchet MS" w:hAnsi="Trebuchet MS"/>
                <w:b/>
                <w:bCs/>
                <w:sz w:val="22"/>
                <w:szCs w:val="22"/>
              </w:rPr>
            </w:pPr>
            <w:r w:rsidRPr="0049349A">
              <w:rPr>
                <w:rFonts w:ascii="Trebuchet MS" w:hAnsi="Trebuchet MS"/>
                <w:sz w:val="22"/>
                <w:szCs w:val="22"/>
              </w:rPr>
              <w:t>S-a solicitat punctul de vedere al Curții de Conturi și Autoritatea de Audit din cadrul Curții de Conturi a României,  Consiliul Concurenței</w:t>
            </w:r>
            <w:r w:rsidR="00085EFF">
              <w:rPr>
                <w:rFonts w:ascii="Trebuchet MS" w:hAnsi="Trebuchet MS"/>
                <w:sz w:val="22"/>
                <w:szCs w:val="22"/>
              </w:rPr>
              <w:t>, Băncii Naționale a României și Asociației Române a Băncilor</w:t>
            </w:r>
            <w:r w:rsidRPr="0049349A">
              <w:rPr>
                <w:rFonts w:ascii="Trebuchet MS" w:hAnsi="Trebuchet MS"/>
                <w:sz w:val="22"/>
                <w:szCs w:val="22"/>
              </w:rPr>
              <w:t>.</w:t>
            </w:r>
          </w:p>
        </w:tc>
      </w:tr>
    </w:tbl>
    <w:p w14:paraId="702B9DDE" w14:textId="77777777" w:rsidR="00255292" w:rsidRPr="0049349A" w:rsidRDefault="00255292" w:rsidP="008838DB">
      <w:pPr>
        <w:pStyle w:val="BodyTextIndent2"/>
        <w:spacing w:before="0" w:line="240" w:lineRule="auto"/>
        <w:ind w:right="98" w:firstLine="0"/>
        <w:jc w:val="both"/>
        <w:rPr>
          <w:rFonts w:ascii="Trebuchet MS" w:hAnsi="Trebuchet MS"/>
          <w:bCs/>
          <w:sz w:val="22"/>
          <w:szCs w:val="22"/>
        </w:rPr>
      </w:pPr>
    </w:p>
    <w:p w14:paraId="54543BDE" w14:textId="77777777" w:rsidR="00255292" w:rsidRPr="0049349A" w:rsidRDefault="00255292" w:rsidP="000E4B24">
      <w:pPr>
        <w:pStyle w:val="BodyTextIndent2"/>
        <w:spacing w:before="0" w:line="240" w:lineRule="auto"/>
        <w:ind w:left="180" w:right="98" w:firstLine="540"/>
        <w:jc w:val="center"/>
        <w:rPr>
          <w:rFonts w:ascii="Trebuchet MS" w:hAnsi="Trebuchet MS"/>
          <w:bCs/>
          <w:sz w:val="22"/>
          <w:szCs w:val="22"/>
        </w:rPr>
      </w:pPr>
      <w:r w:rsidRPr="0049349A">
        <w:rPr>
          <w:rFonts w:ascii="Trebuchet MS" w:hAnsi="Trebuchet MS"/>
          <w:sz w:val="22"/>
          <w:szCs w:val="22"/>
        </w:rPr>
        <w:t>Secţiunea a 7-a</w:t>
      </w:r>
    </w:p>
    <w:p w14:paraId="3E8994FB" w14:textId="77777777" w:rsidR="00255292" w:rsidRPr="0049349A" w:rsidRDefault="00255292" w:rsidP="000E4B24">
      <w:pPr>
        <w:pStyle w:val="BodyTextIndent2"/>
        <w:spacing w:before="0" w:line="240" w:lineRule="auto"/>
        <w:ind w:left="180" w:right="98" w:firstLine="540"/>
        <w:jc w:val="center"/>
        <w:rPr>
          <w:rFonts w:ascii="Trebuchet MS" w:hAnsi="Trebuchet MS"/>
          <w:bCs/>
          <w:sz w:val="22"/>
          <w:szCs w:val="22"/>
        </w:rPr>
      </w:pPr>
      <w:r w:rsidRPr="0049349A">
        <w:rPr>
          <w:rFonts w:ascii="Trebuchet MS" w:hAnsi="Trebuchet MS"/>
          <w:sz w:val="22"/>
          <w:szCs w:val="22"/>
        </w:rPr>
        <w:t xml:space="preserve">Activităţi de informare publică privind elaborarea şi implementarea </w:t>
      </w:r>
      <w:bookmarkStart w:id="0" w:name="_Hlk100229941"/>
      <w:r w:rsidRPr="0049349A">
        <w:rPr>
          <w:rFonts w:ascii="Trebuchet MS" w:hAnsi="Trebuchet MS"/>
          <w:sz w:val="22"/>
          <w:szCs w:val="22"/>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255292" w:rsidRPr="0049349A" w14:paraId="7683E05E" w14:textId="77777777" w:rsidTr="00634CAE">
        <w:tc>
          <w:tcPr>
            <w:tcW w:w="10533" w:type="dxa"/>
          </w:tcPr>
          <w:p w14:paraId="3F253926"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7.1. Informarea societăţii civile cu privire la elaborarea proiectului de act normativ</w:t>
            </w:r>
          </w:p>
          <w:p w14:paraId="120E4A16" w14:textId="77F8631B" w:rsidR="00255292" w:rsidRPr="0049349A" w:rsidRDefault="00255292" w:rsidP="008838DB">
            <w:pPr>
              <w:spacing w:after="120"/>
              <w:jc w:val="both"/>
              <w:rPr>
                <w:rFonts w:ascii="Trebuchet MS" w:hAnsi="Trebuchet MS"/>
                <w:sz w:val="22"/>
                <w:szCs w:val="22"/>
              </w:rPr>
            </w:pPr>
            <w:r w:rsidRPr="0049349A">
              <w:rPr>
                <w:rFonts w:ascii="Trebuchet MS" w:hAnsi="Trebuchet MS"/>
                <w:sz w:val="22"/>
                <w:szCs w:val="22"/>
              </w:rPr>
              <w:t>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w:t>
            </w:r>
            <w:r w:rsidR="00D54E22">
              <w:rPr>
                <w:rFonts w:ascii="Trebuchet MS" w:hAnsi="Trebuchet MS"/>
                <w:sz w:val="22"/>
                <w:szCs w:val="22"/>
              </w:rPr>
              <w:t xml:space="preserve"> 03.02.2023</w:t>
            </w:r>
            <w:r w:rsidRPr="0049349A">
              <w:rPr>
                <w:rFonts w:ascii="Trebuchet MS" w:hAnsi="Trebuchet MS"/>
                <w:sz w:val="22"/>
                <w:szCs w:val="22"/>
              </w:rPr>
              <w:t xml:space="preserve">. </w:t>
            </w:r>
          </w:p>
          <w:p w14:paraId="493CFB51"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7.2. Informarea societăţii civile cu privire la eventualul impact asupra mediului în urma implementării proiectului de act normativ, precum și efectele asupra sănătății și securității cetățenilor sau diversității biologice</w:t>
            </w:r>
          </w:p>
          <w:p w14:paraId="43823DA6" w14:textId="77777777" w:rsidR="00255292" w:rsidRPr="0049349A" w:rsidRDefault="00255292" w:rsidP="008838DB">
            <w:pPr>
              <w:spacing w:after="120"/>
              <w:jc w:val="both"/>
              <w:rPr>
                <w:rFonts w:ascii="Trebuchet MS" w:hAnsi="Trebuchet MS"/>
                <w:b/>
                <w:bCs/>
                <w:sz w:val="22"/>
                <w:szCs w:val="22"/>
              </w:rPr>
            </w:pPr>
            <w:r w:rsidRPr="0049349A">
              <w:rPr>
                <w:rFonts w:ascii="Trebuchet MS" w:hAnsi="Trebuchet MS"/>
                <w:b/>
                <w:bCs/>
                <w:sz w:val="22"/>
                <w:szCs w:val="22"/>
              </w:rPr>
              <w:t>7.3. Alte informații</w:t>
            </w:r>
          </w:p>
        </w:tc>
      </w:tr>
    </w:tbl>
    <w:p w14:paraId="3C4378E6" w14:textId="77777777" w:rsidR="00255292" w:rsidRPr="0049349A" w:rsidRDefault="00255292" w:rsidP="008838DB">
      <w:pPr>
        <w:spacing w:after="120"/>
        <w:rPr>
          <w:rFonts w:ascii="Trebuchet MS" w:hAnsi="Trebuchet MS"/>
          <w:b/>
          <w:sz w:val="22"/>
          <w:szCs w:val="22"/>
        </w:rPr>
      </w:pPr>
    </w:p>
    <w:p w14:paraId="0381E80D" w14:textId="77777777" w:rsidR="00255292" w:rsidRPr="0049349A" w:rsidRDefault="00255292" w:rsidP="000E4B24">
      <w:pPr>
        <w:spacing w:after="120"/>
        <w:ind w:left="180" w:firstLine="540"/>
        <w:jc w:val="center"/>
        <w:rPr>
          <w:rFonts w:ascii="Trebuchet MS" w:hAnsi="Trebuchet MS"/>
          <w:b/>
          <w:sz w:val="22"/>
          <w:szCs w:val="22"/>
        </w:rPr>
      </w:pPr>
      <w:r w:rsidRPr="0049349A">
        <w:rPr>
          <w:rFonts w:ascii="Trebuchet MS" w:hAnsi="Trebuchet MS"/>
          <w:b/>
          <w:sz w:val="22"/>
          <w:szCs w:val="22"/>
        </w:rPr>
        <w:t>Secţiunea a 8- a</w:t>
      </w:r>
    </w:p>
    <w:p w14:paraId="29AFDBB1" w14:textId="77777777" w:rsidR="00255292" w:rsidRPr="0049349A" w:rsidRDefault="00255292" w:rsidP="000E4B24">
      <w:pPr>
        <w:spacing w:after="120"/>
        <w:ind w:left="180" w:firstLine="540"/>
        <w:jc w:val="center"/>
        <w:rPr>
          <w:rFonts w:ascii="Trebuchet MS" w:hAnsi="Trebuchet MS"/>
          <w:b/>
          <w:sz w:val="22"/>
          <w:szCs w:val="22"/>
        </w:rPr>
      </w:pPr>
      <w:r w:rsidRPr="0049349A">
        <w:rPr>
          <w:rFonts w:ascii="Trebuchet MS" w:hAnsi="Trebuchet MS"/>
          <w:b/>
          <w:sz w:val="22"/>
          <w:szCs w:val="22"/>
        </w:rPr>
        <w:t>Măsuri privind implementarea,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255292" w:rsidRPr="0049349A" w14:paraId="347C7F32" w14:textId="77777777" w:rsidTr="00435BC5">
        <w:tc>
          <w:tcPr>
            <w:tcW w:w="10553" w:type="dxa"/>
          </w:tcPr>
          <w:p w14:paraId="5A8BEC24" w14:textId="77777777" w:rsidR="00255292" w:rsidRPr="0049349A" w:rsidRDefault="00255292" w:rsidP="008838DB">
            <w:pPr>
              <w:pStyle w:val="Heading1"/>
              <w:spacing w:after="120" w:line="240" w:lineRule="auto"/>
              <w:jc w:val="both"/>
              <w:rPr>
                <w:rFonts w:ascii="Trebuchet MS" w:hAnsi="Trebuchet MS"/>
                <w:b/>
                <w:bCs/>
                <w:sz w:val="22"/>
                <w:szCs w:val="22"/>
                <w:lang w:eastAsia="en-US"/>
              </w:rPr>
            </w:pPr>
            <w:r w:rsidRPr="0049349A">
              <w:rPr>
                <w:rFonts w:ascii="Trebuchet MS" w:hAnsi="Trebuchet MS"/>
                <w:b/>
                <w:bCs/>
                <w:sz w:val="22"/>
                <w:szCs w:val="22"/>
                <w:lang w:eastAsia="en-US"/>
              </w:rPr>
              <w:t>8.1. Măsuri de punere în aplicare a proiectului de act normativ</w:t>
            </w:r>
          </w:p>
          <w:p w14:paraId="44EF0EEC" w14:textId="77777777" w:rsidR="00255292" w:rsidRPr="0049349A" w:rsidRDefault="00255292" w:rsidP="008838DB">
            <w:pPr>
              <w:rPr>
                <w:rFonts w:ascii="Trebuchet MS" w:hAnsi="Trebuchet MS"/>
                <w:sz w:val="22"/>
                <w:szCs w:val="22"/>
              </w:rPr>
            </w:pPr>
          </w:p>
          <w:p w14:paraId="221C5884" w14:textId="77777777" w:rsidR="00255292" w:rsidRPr="0049349A" w:rsidRDefault="00255292" w:rsidP="008838DB">
            <w:pPr>
              <w:rPr>
                <w:rFonts w:ascii="Trebuchet MS" w:hAnsi="Trebuchet MS"/>
                <w:sz w:val="22"/>
                <w:szCs w:val="22"/>
              </w:rPr>
            </w:pPr>
            <w:r w:rsidRPr="0049349A">
              <w:rPr>
                <w:rFonts w:ascii="Trebuchet MS" w:hAnsi="Trebuchet MS"/>
                <w:b/>
                <w:bCs/>
                <w:sz w:val="22"/>
                <w:szCs w:val="22"/>
              </w:rPr>
              <w:t>8.2. Alte informaţii</w:t>
            </w:r>
          </w:p>
        </w:tc>
      </w:tr>
    </w:tbl>
    <w:p w14:paraId="27286055" w14:textId="77777777" w:rsidR="00255292" w:rsidRPr="0049349A" w:rsidRDefault="00255292" w:rsidP="00AD0FCB">
      <w:pPr>
        <w:jc w:val="both"/>
        <w:rPr>
          <w:rFonts w:ascii="Trebuchet MS" w:hAnsi="Trebuchet MS"/>
          <w:sz w:val="22"/>
          <w:szCs w:val="22"/>
        </w:rPr>
      </w:pPr>
    </w:p>
    <w:p w14:paraId="53045513" w14:textId="77777777" w:rsidR="00255292" w:rsidRPr="0049349A" w:rsidRDefault="00255292" w:rsidP="00AD0FCB">
      <w:pPr>
        <w:jc w:val="both"/>
        <w:rPr>
          <w:rFonts w:ascii="Trebuchet MS" w:hAnsi="Trebuchet MS"/>
          <w:sz w:val="22"/>
          <w:szCs w:val="22"/>
        </w:rPr>
      </w:pPr>
    </w:p>
    <w:p w14:paraId="68409C95" w14:textId="77777777" w:rsidR="00255292" w:rsidRPr="0049349A" w:rsidRDefault="00255292" w:rsidP="00AD0FCB">
      <w:pPr>
        <w:jc w:val="both"/>
        <w:rPr>
          <w:rFonts w:ascii="Trebuchet MS" w:hAnsi="Trebuchet MS"/>
          <w:sz w:val="22"/>
          <w:szCs w:val="22"/>
        </w:rPr>
      </w:pPr>
    </w:p>
    <w:p w14:paraId="11C3E270" w14:textId="77777777" w:rsidR="00255292" w:rsidRPr="0049349A" w:rsidRDefault="00255292" w:rsidP="00AD0FCB">
      <w:pPr>
        <w:jc w:val="both"/>
        <w:rPr>
          <w:rFonts w:ascii="Trebuchet MS" w:hAnsi="Trebuchet MS"/>
          <w:sz w:val="22"/>
          <w:szCs w:val="22"/>
        </w:rPr>
      </w:pPr>
    </w:p>
    <w:p w14:paraId="22D2A227" w14:textId="77777777" w:rsidR="00255292" w:rsidRPr="0049349A" w:rsidRDefault="00255292" w:rsidP="00AD0FCB">
      <w:pPr>
        <w:jc w:val="both"/>
        <w:rPr>
          <w:rFonts w:ascii="Trebuchet MS" w:hAnsi="Trebuchet MS"/>
          <w:sz w:val="22"/>
          <w:szCs w:val="22"/>
        </w:rPr>
      </w:pPr>
    </w:p>
    <w:p w14:paraId="05A3863E" w14:textId="77777777" w:rsidR="00255292" w:rsidRPr="0049349A" w:rsidRDefault="00255292" w:rsidP="00AD0FCB">
      <w:pPr>
        <w:jc w:val="both"/>
        <w:rPr>
          <w:rFonts w:ascii="Trebuchet MS" w:hAnsi="Trebuchet MS"/>
          <w:sz w:val="22"/>
          <w:szCs w:val="22"/>
        </w:rPr>
      </w:pPr>
    </w:p>
    <w:p w14:paraId="6D61A45B" w14:textId="77777777" w:rsidR="00255292" w:rsidRPr="0049349A" w:rsidRDefault="00255292" w:rsidP="00AD0FCB">
      <w:pPr>
        <w:jc w:val="both"/>
        <w:rPr>
          <w:rFonts w:ascii="Trebuchet MS" w:hAnsi="Trebuchet MS"/>
          <w:sz w:val="22"/>
          <w:szCs w:val="22"/>
        </w:rPr>
      </w:pPr>
    </w:p>
    <w:p w14:paraId="55EB1ADD" w14:textId="77777777" w:rsidR="00255292" w:rsidRPr="0049349A" w:rsidRDefault="00255292" w:rsidP="00AD0FCB">
      <w:pPr>
        <w:jc w:val="both"/>
        <w:rPr>
          <w:rFonts w:ascii="Trebuchet MS" w:hAnsi="Trebuchet MS"/>
          <w:sz w:val="22"/>
          <w:szCs w:val="22"/>
        </w:rPr>
      </w:pPr>
    </w:p>
    <w:p w14:paraId="37726807" w14:textId="77777777" w:rsidR="00255292" w:rsidRPr="0049349A" w:rsidRDefault="00255292" w:rsidP="00AD0FCB">
      <w:pPr>
        <w:jc w:val="both"/>
        <w:rPr>
          <w:rFonts w:ascii="Trebuchet MS" w:hAnsi="Trebuchet MS"/>
          <w:sz w:val="22"/>
          <w:szCs w:val="22"/>
        </w:rPr>
      </w:pPr>
    </w:p>
    <w:p w14:paraId="3B0DA2EB" w14:textId="77777777" w:rsidR="00255292" w:rsidRPr="0049349A" w:rsidRDefault="00255292" w:rsidP="00AD0FCB">
      <w:pPr>
        <w:jc w:val="both"/>
        <w:rPr>
          <w:rFonts w:ascii="Trebuchet MS" w:hAnsi="Trebuchet MS"/>
          <w:sz w:val="22"/>
          <w:szCs w:val="22"/>
        </w:rPr>
      </w:pPr>
    </w:p>
    <w:p w14:paraId="152FEB10" w14:textId="77777777" w:rsidR="00255292" w:rsidRPr="0049349A" w:rsidRDefault="00255292" w:rsidP="00AD0FCB">
      <w:pPr>
        <w:jc w:val="both"/>
        <w:rPr>
          <w:rFonts w:ascii="Trebuchet MS" w:hAnsi="Trebuchet MS"/>
          <w:sz w:val="22"/>
          <w:szCs w:val="22"/>
        </w:rPr>
      </w:pPr>
    </w:p>
    <w:p w14:paraId="7B92F1EC" w14:textId="57A7DC5B" w:rsidR="00255292" w:rsidRPr="0049349A" w:rsidRDefault="00255292" w:rsidP="00AD0FCB">
      <w:pPr>
        <w:jc w:val="both"/>
        <w:rPr>
          <w:rFonts w:ascii="Trebuchet MS" w:hAnsi="Trebuchet MS"/>
          <w:sz w:val="22"/>
          <w:szCs w:val="22"/>
        </w:rPr>
      </w:pPr>
    </w:p>
    <w:p w14:paraId="4F57F0A1" w14:textId="77777777" w:rsidR="00255292" w:rsidRPr="0049349A" w:rsidRDefault="00255292" w:rsidP="00AD0FCB">
      <w:pPr>
        <w:jc w:val="both"/>
        <w:rPr>
          <w:rFonts w:ascii="Trebuchet MS" w:hAnsi="Trebuchet MS"/>
          <w:sz w:val="22"/>
          <w:szCs w:val="22"/>
        </w:rPr>
      </w:pPr>
    </w:p>
    <w:p w14:paraId="7BB7411A" w14:textId="42028CE7" w:rsidR="00255292" w:rsidRPr="0049349A" w:rsidRDefault="00255292" w:rsidP="00AD0FCB">
      <w:pPr>
        <w:jc w:val="both"/>
        <w:rPr>
          <w:rFonts w:ascii="Trebuchet MS" w:hAnsi="Trebuchet MS"/>
          <w:sz w:val="22"/>
          <w:szCs w:val="22"/>
        </w:rPr>
      </w:pPr>
      <w:r w:rsidRPr="0049349A">
        <w:rPr>
          <w:rFonts w:ascii="Trebuchet MS" w:hAnsi="Trebuchet MS"/>
          <w:sz w:val="22"/>
          <w:szCs w:val="22"/>
        </w:rPr>
        <w:t xml:space="preserve">   Fată de cele prezentate, a fost promovată prezenta</w:t>
      </w:r>
      <w:r w:rsidRPr="0049349A">
        <w:rPr>
          <w:rFonts w:ascii="Trebuchet MS" w:hAnsi="Trebuchet MS"/>
          <w:b/>
          <w:bCs/>
          <w:sz w:val="22"/>
          <w:szCs w:val="22"/>
        </w:rPr>
        <w:t xml:space="preserve"> Ordonanță de urgență a Guvernului</w:t>
      </w:r>
      <w:r w:rsidR="000411BE" w:rsidRPr="0049349A">
        <w:rPr>
          <w:rFonts w:ascii="Trebuchet MS" w:hAnsi="Trebuchet MS"/>
          <w:b/>
          <w:bCs/>
          <w:sz w:val="22"/>
          <w:szCs w:val="22"/>
        </w:rPr>
        <w:t xml:space="preserve"> </w:t>
      </w:r>
      <w:r w:rsidR="000411BE" w:rsidRPr="0049349A">
        <w:rPr>
          <w:rFonts w:ascii="Trebuchet MS" w:hAnsi="Trebuchet MS"/>
          <w:b/>
          <w:sz w:val="22"/>
          <w:szCs w:val="22"/>
          <w:lang w:eastAsia="ro-RO"/>
        </w:rPr>
        <w:t>privind cadrul de desfășurare a sprijinului financiar și tehnic acordat de sistemul financiar-bancar în procesul de autorizare și derulare a fondurilor destinate beneficiarilor programelor gestionate de Ministerul Investițiilor și Proiectelor Europene</w:t>
      </w:r>
      <w:r w:rsidRPr="0049349A">
        <w:rPr>
          <w:rFonts w:ascii="Trebuchet MS" w:hAnsi="Trebuchet MS"/>
          <w:b/>
          <w:bCs/>
          <w:sz w:val="22"/>
          <w:szCs w:val="22"/>
        </w:rPr>
        <w:t xml:space="preserve">, </w:t>
      </w:r>
      <w:r w:rsidRPr="0049349A">
        <w:rPr>
          <w:rFonts w:ascii="Trebuchet MS" w:hAnsi="Trebuchet MS"/>
          <w:sz w:val="22"/>
          <w:szCs w:val="22"/>
        </w:rPr>
        <w:t>care în forma prezentată a fost avizată de ministerele interesate și de Consiliul Legislativ și pe care îl supunem adoptării.</w:t>
      </w:r>
    </w:p>
    <w:p w14:paraId="404982DF" w14:textId="77777777" w:rsidR="00255292" w:rsidRPr="0049349A" w:rsidRDefault="00255292" w:rsidP="00AD0FCB">
      <w:pPr>
        <w:jc w:val="both"/>
        <w:rPr>
          <w:rFonts w:ascii="Trebuchet MS" w:hAnsi="Trebuchet MS"/>
          <w:sz w:val="22"/>
          <w:szCs w:val="22"/>
        </w:rPr>
      </w:pPr>
    </w:p>
    <w:p w14:paraId="5F2E8BBD" w14:textId="77777777" w:rsidR="00255292" w:rsidRPr="0049349A" w:rsidRDefault="00255292" w:rsidP="00AD0FCB">
      <w:pPr>
        <w:jc w:val="both"/>
        <w:rPr>
          <w:rFonts w:ascii="Trebuchet MS" w:hAnsi="Trebuchet MS"/>
          <w:sz w:val="22"/>
          <w:szCs w:val="22"/>
        </w:rPr>
      </w:pPr>
    </w:p>
    <w:p w14:paraId="17B3ACA0" w14:textId="77777777" w:rsidR="00255292" w:rsidRPr="0049349A" w:rsidRDefault="00255292" w:rsidP="00AD0FCB">
      <w:pPr>
        <w:jc w:val="both"/>
        <w:rPr>
          <w:rFonts w:ascii="Trebuchet MS" w:hAnsi="Trebuchet MS"/>
          <w:sz w:val="22"/>
          <w:szCs w:val="22"/>
        </w:rPr>
      </w:pPr>
    </w:p>
    <w:p w14:paraId="62F23D3B" w14:textId="77777777" w:rsidR="00255292" w:rsidRPr="0049349A" w:rsidRDefault="00255292" w:rsidP="008044A7">
      <w:pPr>
        <w:jc w:val="center"/>
        <w:rPr>
          <w:rFonts w:ascii="Trebuchet MS" w:hAnsi="Trebuchet MS"/>
          <w:b/>
          <w:bCs/>
          <w:sz w:val="22"/>
          <w:szCs w:val="22"/>
        </w:rPr>
      </w:pPr>
      <w:r w:rsidRPr="0049349A">
        <w:rPr>
          <w:rFonts w:ascii="Trebuchet MS" w:hAnsi="Trebuchet MS"/>
          <w:b/>
          <w:bCs/>
          <w:sz w:val="22"/>
          <w:szCs w:val="22"/>
        </w:rPr>
        <w:t>MINISTRUL INVESTIȚIILOR ȘI PROIECTELOR EUROPENE</w:t>
      </w:r>
    </w:p>
    <w:p w14:paraId="0223E8BD" w14:textId="77777777" w:rsidR="00255292" w:rsidRPr="0049349A" w:rsidRDefault="00255292" w:rsidP="008044A7">
      <w:pPr>
        <w:jc w:val="center"/>
        <w:rPr>
          <w:rFonts w:ascii="Trebuchet MS" w:hAnsi="Trebuchet MS"/>
          <w:b/>
          <w:bCs/>
          <w:sz w:val="22"/>
          <w:szCs w:val="22"/>
        </w:rPr>
      </w:pPr>
      <w:r w:rsidRPr="0049349A">
        <w:rPr>
          <w:rFonts w:ascii="Trebuchet MS" w:hAnsi="Trebuchet MS"/>
          <w:b/>
          <w:bCs/>
          <w:sz w:val="22"/>
          <w:szCs w:val="22"/>
        </w:rPr>
        <w:t>Marcel - Ioan BOLOȘ</w:t>
      </w:r>
    </w:p>
    <w:p w14:paraId="36A44824" w14:textId="77777777" w:rsidR="00255292" w:rsidRPr="0049349A" w:rsidRDefault="00255292" w:rsidP="008044A7">
      <w:pPr>
        <w:jc w:val="center"/>
        <w:rPr>
          <w:rFonts w:ascii="Trebuchet MS" w:hAnsi="Trebuchet MS"/>
          <w:b/>
          <w:bCs/>
          <w:sz w:val="22"/>
          <w:szCs w:val="22"/>
        </w:rPr>
      </w:pPr>
    </w:p>
    <w:p w14:paraId="577070BC" w14:textId="77777777" w:rsidR="00255292" w:rsidRPr="0049349A" w:rsidRDefault="00255292" w:rsidP="008044A7">
      <w:pPr>
        <w:jc w:val="center"/>
        <w:rPr>
          <w:rFonts w:ascii="Trebuchet MS" w:hAnsi="Trebuchet MS"/>
          <w:b/>
          <w:bCs/>
          <w:sz w:val="22"/>
          <w:szCs w:val="22"/>
        </w:rPr>
      </w:pPr>
    </w:p>
    <w:p w14:paraId="0FA1BD1C" w14:textId="77777777" w:rsidR="00255292" w:rsidRPr="0049349A" w:rsidRDefault="00255292" w:rsidP="008044A7">
      <w:pPr>
        <w:jc w:val="center"/>
        <w:rPr>
          <w:rFonts w:ascii="Trebuchet MS" w:hAnsi="Trebuchet MS"/>
          <w:b/>
          <w:bCs/>
          <w:sz w:val="22"/>
          <w:szCs w:val="22"/>
        </w:rPr>
      </w:pPr>
    </w:p>
    <w:p w14:paraId="4AE0825C" w14:textId="77777777" w:rsidR="00255292" w:rsidRPr="0049349A" w:rsidRDefault="00255292" w:rsidP="008044A7">
      <w:pPr>
        <w:jc w:val="center"/>
        <w:rPr>
          <w:rFonts w:ascii="Trebuchet MS" w:hAnsi="Trebuchet MS"/>
          <w:b/>
          <w:bCs/>
          <w:sz w:val="22"/>
          <w:szCs w:val="22"/>
        </w:rPr>
      </w:pPr>
    </w:p>
    <w:tbl>
      <w:tblPr>
        <w:tblW w:w="0" w:type="auto"/>
        <w:tblLook w:val="00A0" w:firstRow="1" w:lastRow="0" w:firstColumn="1" w:lastColumn="0" w:noHBand="0" w:noVBand="0"/>
      </w:tblPr>
      <w:tblGrid>
        <w:gridCol w:w="9885"/>
      </w:tblGrid>
      <w:tr w:rsidR="00255292" w:rsidRPr="0049349A" w14:paraId="47775BAB" w14:textId="77777777" w:rsidTr="00C243BA">
        <w:trPr>
          <w:trHeight w:val="1801"/>
        </w:trPr>
        <w:tc>
          <w:tcPr>
            <w:tcW w:w="9885" w:type="dxa"/>
          </w:tcPr>
          <w:p w14:paraId="21F5DD30" w14:textId="77777777" w:rsidR="00255292" w:rsidRPr="0049349A" w:rsidRDefault="00255292" w:rsidP="007D7370">
            <w:pPr>
              <w:rPr>
                <w:rFonts w:ascii="Trebuchet MS" w:hAnsi="Trebuchet MS"/>
                <w:b/>
                <w:bCs/>
                <w:sz w:val="22"/>
                <w:szCs w:val="22"/>
              </w:rPr>
            </w:pPr>
          </w:p>
          <w:p w14:paraId="70334523" w14:textId="77777777" w:rsidR="00255292" w:rsidRPr="0049349A" w:rsidRDefault="00255292" w:rsidP="004D44B3">
            <w:pPr>
              <w:jc w:val="center"/>
              <w:rPr>
                <w:rFonts w:ascii="Trebuchet MS" w:hAnsi="Trebuchet MS"/>
                <w:b/>
                <w:bCs/>
                <w:sz w:val="22"/>
                <w:szCs w:val="22"/>
              </w:rPr>
            </w:pPr>
          </w:p>
          <w:p w14:paraId="79F05396" w14:textId="2C5478AE" w:rsidR="00255292" w:rsidRPr="0049349A" w:rsidRDefault="00255292" w:rsidP="008044A7">
            <w:pPr>
              <w:jc w:val="center"/>
              <w:rPr>
                <w:rFonts w:ascii="Trebuchet MS" w:hAnsi="Trebuchet MS"/>
                <w:b/>
                <w:bCs/>
                <w:sz w:val="22"/>
                <w:szCs w:val="22"/>
              </w:rPr>
            </w:pPr>
            <w:r w:rsidRPr="0049349A">
              <w:rPr>
                <w:rFonts w:ascii="Trebuchet MS" w:hAnsi="Trebuchet MS"/>
                <w:b/>
                <w:bCs/>
                <w:sz w:val="22"/>
                <w:szCs w:val="22"/>
              </w:rPr>
              <w:t xml:space="preserve">Avizatori: </w:t>
            </w:r>
          </w:p>
          <w:p w14:paraId="0435646B" w14:textId="238194CB" w:rsidR="009F2B2E" w:rsidRPr="0049349A" w:rsidRDefault="009F2B2E" w:rsidP="008044A7">
            <w:pPr>
              <w:jc w:val="center"/>
              <w:rPr>
                <w:rFonts w:ascii="Trebuchet MS" w:hAnsi="Trebuchet MS"/>
                <w:b/>
                <w:bCs/>
                <w:sz w:val="22"/>
                <w:szCs w:val="22"/>
              </w:rPr>
            </w:pPr>
          </w:p>
          <w:p w14:paraId="3D35ED1D" w14:textId="77777777" w:rsidR="009F2B2E" w:rsidRPr="0049349A" w:rsidRDefault="009F2B2E" w:rsidP="008044A7">
            <w:pPr>
              <w:jc w:val="center"/>
              <w:rPr>
                <w:rFonts w:ascii="Trebuchet MS" w:hAnsi="Trebuchet MS"/>
                <w:b/>
                <w:bCs/>
                <w:sz w:val="22"/>
                <w:szCs w:val="22"/>
              </w:rPr>
            </w:pPr>
          </w:p>
          <w:p w14:paraId="13C395B6" w14:textId="77777777" w:rsidR="00255292" w:rsidRPr="0049349A" w:rsidRDefault="00255292" w:rsidP="004D44B3">
            <w:pPr>
              <w:jc w:val="center"/>
              <w:rPr>
                <w:rFonts w:ascii="Trebuchet MS" w:hAnsi="Trebuchet MS"/>
                <w:b/>
                <w:bCs/>
                <w:sz w:val="22"/>
                <w:szCs w:val="22"/>
              </w:rPr>
            </w:pPr>
          </w:p>
          <w:tbl>
            <w:tblPr>
              <w:tblW w:w="0" w:type="auto"/>
              <w:jc w:val="center"/>
              <w:tblLook w:val="00A0" w:firstRow="1" w:lastRow="0" w:firstColumn="1" w:lastColumn="0" w:noHBand="0" w:noVBand="0"/>
            </w:tblPr>
            <w:tblGrid>
              <w:gridCol w:w="4812"/>
              <w:gridCol w:w="4812"/>
            </w:tblGrid>
            <w:tr w:rsidR="00255292" w:rsidRPr="0049349A" w14:paraId="0B9CBD87" w14:textId="77777777" w:rsidTr="00545BE1">
              <w:trPr>
                <w:jc w:val="center"/>
              </w:trPr>
              <w:tc>
                <w:tcPr>
                  <w:tcW w:w="4812" w:type="dxa"/>
                </w:tcPr>
                <w:p w14:paraId="5F31B96C" w14:textId="77777777" w:rsidR="000411BE" w:rsidRPr="0049349A" w:rsidRDefault="000411BE" w:rsidP="000411BE">
                  <w:pPr>
                    <w:jc w:val="center"/>
                    <w:rPr>
                      <w:rFonts w:ascii="Trebuchet MS" w:hAnsi="Trebuchet MS"/>
                      <w:b/>
                      <w:sz w:val="22"/>
                      <w:szCs w:val="22"/>
                    </w:rPr>
                  </w:pPr>
                  <w:r w:rsidRPr="0049349A">
                    <w:rPr>
                      <w:rFonts w:ascii="Trebuchet MS" w:hAnsi="Trebuchet MS"/>
                      <w:b/>
                      <w:sz w:val="22"/>
                      <w:szCs w:val="22"/>
                    </w:rPr>
                    <w:t xml:space="preserve">MINISTRUL FINANȚELOR  </w:t>
                  </w:r>
                </w:p>
                <w:p w14:paraId="11A35082" w14:textId="77777777" w:rsidR="000411BE" w:rsidRPr="0049349A" w:rsidRDefault="000411BE" w:rsidP="000411BE">
                  <w:pPr>
                    <w:jc w:val="center"/>
                    <w:rPr>
                      <w:rFonts w:ascii="Trebuchet MS" w:hAnsi="Trebuchet MS"/>
                      <w:b/>
                      <w:sz w:val="22"/>
                      <w:szCs w:val="22"/>
                    </w:rPr>
                  </w:pPr>
                </w:p>
                <w:p w14:paraId="415450C3" w14:textId="77777777" w:rsidR="000411BE" w:rsidRPr="0049349A" w:rsidRDefault="000411BE" w:rsidP="000411BE">
                  <w:pPr>
                    <w:jc w:val="center"/>
                    <w:rPr>
                      <w:rFonts w:ascii="Trebuchet MS" w:hAnsi="Trebuchet MS"/>
                      <w:b/>
                      <w:sz w:val="22"/>
                      <w:szCs w:val="22"/>
                    </w:rPr>
                  </w:pPr>
                </w:p>
                <w:p w14:paraId="5153101A" w14:textId="5AAB11E5" w:rsidR="00255292" w:rsidRPr="0049349A" w:rsidRDefault="000411BE" w:rsidP="000411BE">
                  <w:pPr>
                    <w:jc w:val="center"/>
                    <w:rPr>
                      <w:rFonts w:ascii="Trebuchet MS" w:hAnsi="Trebuchet MS"/>
                      <w:b/>
                      <w:bCs/>
                      <w:sz w:val="22"/>
                      <w:szCs w:val="22"/>
                    </w:rPr>
                  </w:pPr>
                  <w:r w:rsidRPr="0049349A">
                    <w:rPr>
                      <w:rFonts w:ascii="Trebuchet MS" w:hAnsi="Trebuchet MS"/>
                      <w:b/>
                      <w:sz w:val="22"/>
                      <w:szCs w:val="22"/>
                    </w:rPr>
                    <w:t xml:space="preserve">Adrian CÂCIU   </w:t>
                  </w:r>
                </w:p>
              </w:tc>
              <w:tc>
                <w:tcPr>
                  <w:tcW w:w="4812" w:type="dxa"/>
                </w:tcPr>
                <w:p w14:paraId="7EC60B03" w14:textId="77777777" w:rsidR="009F2B2E" w:rsidRPr="0049349A" w:rsidRDefault="009F2B2E" w:rsidP="00C042C2">
                  <w:pPr>
                    <w:jc w:val="center"/>
                    <w:rPr>
                      <w:rFonts w:ascii="Trebuchet MS" w:hAnsi="Trebuchet MS"/>
                      <w:b/>
                      <w:bCs/>
                      <w:sz w:val="22"/>
                      <w:szCs w:val="22"/>
                    </w:rPr>
                  </w:pPr>
                  <w:r w:rsidRPr="0049349A">
                    <w:rPr>
                      <w:rFonts w:ascii="Trebuchet MS" w:hAnsi="Trebuchet MS"/>
                      <w:b/>
                      <w:bCs/>
                      <w:sz w:val="22"/>
                      <w:szCs w:val="22"/>
                    </w:rPr>
                    <w:t xml:space="preserve">PREȘEDINTELE </w:t>
                  </w:r>
                </w:p>
                <w:p w14:paraId="70641FA1" w14:textId="208CE2B0" w:rsidR="00C042C2" w:rsidRPr="0049349A" w:rsidRDefault="009F2B2E" w:rsidP="00C042C2">
                  <w:pPr>
                    <w:jc w:val="center"/>
                    <w:rPr>
                      <w:rFonts w:ascii="Trebuchet MS" w:hAnsi="Trebuchet MS"/>
                      <w:b/>
                      <w:bCs/>
                      <w:sz w:val="22"/>
                      <w:szCs w:val="22"/>
                    </w:rPr>
                  </w:pPr>
                  <w:r w:rsidRPr="0049349A">
                    <w:rPr>
                      <w:rFonts w:ascii="Trebuchet MS" w:hAnsi="Trebuchet MS"/>
                      <w:b/>
                      <w:bCs/>
                      <w:sz w:val="22"/>
                      <w:szCs w:val="22"/>
                    </w:rPr>
                    <w:t>AGENȚIEI</w:t>
                  </w:r>
                  <w:r w:rsidR="00C042C2" w:rsidRPr="0049349A">
                    <w:rPr>
                      <w:rFonts w:ascii="Trebuchet MS" w:hAnsi="Trebuchet MS"/>
                      <w:b/>
                      <w:bCs/>
                      <w:sz w:val="22"/>
                      <w:szCs w:val="22"/>
                    </w:rPr>
                    <w:t xml:space="preserve"> NAȚIONAL</w:t>
                  </w:r>
                  <w:r w:rsidRPr="0049349A">
                    <w:rPr>
                      <w:rFonts w:ascii="Trebuchet MS" w:hAnsi="Trebuchet MS"/>
                      <w:b/>
                      <w:bCs/>
                      <w:sz w:val="22"/>
                      <w:szCs w:val="22"/>
                    </w:rPr>
                    <w:t>E</w:t>
                  </w:r>
                  <w:r w:rsidR="00C042C2" w:rsidRPr="0049349A">
                    <w:rPr>
                      <w:rFonts w:ascii="Trebuchet MS" w:hAnsi="Trebuchet MS"/>
                      <w:b/>
                      <w:bCs/>
                      <w:sz w:val="22"/>
                      <w:szCs w:val="22"/>
                    </w:rPr>
                    <w:t xml:space="preserve"> PENTRU ACHIZIȚII PUBLICE</w:t>
                  </w:r>
                </w:p>
                <w:p w14:paraId="569FFF75" w14:textId="0E684312" w:rsidR="00C042C2" w:rsidRPr="0049349A" w:rsidRDefault="00C042C2" w:rsidP="000411BE">
                  <w:pPr>
                    <w:jc w:val="center"/>
                    <w:rPr>
                      <w:rFonts w:ascii="Trebuchet MS" w:hAnsi="Trebuchet MS"/>
                      <w:b/>
                      <w:bCs/>
                      <w:sz w:val="22"/>
                      <w:szCs w:val="22"/>
                    </w:rPr>
                  </w:pPr>
                </w:p>
                <w:p w14:paraId="50E1C3E8" w14:textId="2AD99CA0" w:rsidR="00C042C2" w:rsidRPr="0049349A" w:rsidRDefault="00C042C2" w:rsidP="00C042C2">
                  <w:pPr>
                    <w:jc w:val="center"/>
                    <w:rPr>
                      <w:rFonts w:ascii="Trebuchet MS" w:hAnsi="Trebuchet MS"/>
                      <w:b/>
                      <w:bCs/>
                      <w:sz w:val="22"/>
                      <w:szCs w:val="22"/>
                    </w:rPr>
                  </w:pPr>
                  <w:r w:rsidRPr="0049349A">
                    <w:rPr>
                      <w:rFonts w:ascii="Trebuchet MS" w:hAnsi="Trebuchet MS"/>
                      <w:b/>
                      <w:bCs/>
                      <w:sz w:val="22"/>
                      <w:szCs w:val="22"/>
                    </w:rPr>
                    <w:t>Iuliana FECLISTOV</w:t>
                  </w:r>
                </w:p>
                <w:p w14:paraId="7A9D9CFE" w14:textId="77777777" w:rsidR="00255292" w:rsidRPr="0049349A" w:rsidRDefault="00255292" w:rsidP="00C042C2">
                  <w:pPr>
                    <w:jc w:val="center"/>
                    <w:rPr>
                      <w:rFonts w:ascii="Trebuchet MS" w:hAnsi="Trebuchet MS"/>
                      <w:b/>
                      <w:bCs/>
                      <w:sz w:val="22"/>
                      <w:szCs w:val="22"/>
                    </w:rPr>
                  </w:pPr>
                </w:p>
              </w:tc>
            </w:tr>
          </w:tbl>
          <w:p w14:paraId="171FA442" w14:textId="77777777" w:rsidR="00255292" w:rsidRPr="0049349A" w:rsidRDefault="00255292" w:rsidP="008044A7">
            <w:pPr>
              <w:rPr>
                <w:rFonts w:ascii="Trebuchet MS" w:hAnsi="Trebuchet MS"/>
                <w:b/>
                <w:bCs/>
                <w:sz w:val="22"/>
                <w:szCs w:val="22"/>
              </w:rPr>
            </w:pPr>
          </w:p>
          <w:p w14:paraId="33ED4501" w14:textId="77777777" w:rsidR="00255292" w:rsidRPr="0049349A" w:rsidRDefault="00255292" w:rsidP="004D44B3">
            <w:pPr>
              <w:jc w:val="center"/>
              <w:rPr>
                <w:rFonts w:ascii="Trebuchet MS" w:hAnsi="Trebuchet MS"/>
                <w:b/>
                <w:bCs/>
                <w:sz w:val="22"/>
                <w:szCs w:val="22"/>
              </w:rPr>
            </w:pPr>
          </w:p>
          <w:p w14:paraId="307D06B7" w14:textId="291C95D3" w:rsidR="00103126" w:rsidRPr="0049349A" w:rsidRDefault="00103126" w:rsidP="00C042C2">
            <w:pPr>
              <w:jc w:val="center"/>
              <w:rPr>
                <w:rFonts w:ascii="Trebuchet MS" w:hAnsi="Trebuchet MS"/>
                <w:b/>
                <w:bCs/>
                <w:sz w:val="22"/>
                <w:szCs w:val="22"/>
              </w:rPr>
            </w:pPr>
          </w:p>
        </w:tc>
      </w:tr>
    </w:tbl>
    <w:p w14:paraId="1F6E89E9" w14:textId="6EAD751A" w:rsidR="001E28B7" w:rsidRPr="0049349A" w:rsidRDefault="001E28B7" w:rsidP="00AD0FCB">
      <w:pPr>
        <w:jc w:val="both"/>
        <w:rPr>
          <w:rFonts w:ascii="Trebuchet MS" w:hAnsi="Trebuchet MS"/>
          <w:sz w:val="22"/>
          <w:szCs w:val="22"/>
        </w:rPr>
      </w:pPr>
    </w:p>
    <w:p w14:paraId="0F724EE6" w14:textId="2F498920" w:rsidR="001E28B7" w:rsidRPr="0049349A" w:rsidRDefault="001E28B7" w:rsidP="00AD0FCB">
      <w:pPr>
        <w:jc w:val="both"/>
        <w:rPr>
          <w:rFonts w:ascii="Trebuchet MS" w:hAnsi="Trebuchet MS"/>
          <w:sz w:val="22"/>
          <w:szCs w:val="22"/>
        </w:rPr>
      </w:pPr>
    </w:p>
    <w:p w14:paraId="331E539D" w14:textId="2D7A7059" w:rsidR="001E28B7" w:rsidRPr="0049349A" w:rsidRDefault="001E28B7" w:rsidP="00AD0FCB">
      <w:pPr>
        <w:jc w:val="both"/>
        <w:rPr>
          <w:rFonts w:ascii="Trebuchet MS" w:hAnsi="Trebuchet MS"/>
          <w:sz w:val="22"/>
          <w:szCs w:val="22"/>
        </w:rPr>
      </w:pPr>
    </w:p>
    <w:p w14:paraId="4D34D6A8" w14:textId="7F1BBA14" w:rsidR="001E28B7" w:rsidRPr="0049349A" w:rsidRDefault="001E28B7" w:rsidP="00AD0FCB">
      <w:pPr>
        <w:jc w:val="both"/>
        <w:rPr>
          <w:rFonts w:ascii="Trebuchet MS" w:hAnsi="Trebuchet MS"/>
          <w:sz w:val="22"/>
          <w:szCs w:val="22"/>
        </w:rPr>
      </w:pPr>
    </w:p>
    <w:p w14:paraId="65BE834E" w14:textId="58C032DB" w:rsidR="001E28B7" w:rsidRPr="0049349A" w:rsidRDefault="001E28B7" w:rsidP="00AD0FCB">
      <w:pPr>
        <w:jc w:val="both"/>
        <w:rPr>
          <w:rFonts w:ascii="Trebuchet MS" w:hAnsi="Trebuchet MS"/>
          <w:sz w:val="22"/>
          <w:szCs w:val="22"/>
        </w:rPr>
      </w:pPr>
    </w:p>
    <w:p w14:paraId="606BEE7F" w14:textId="27A97067" w:rsidR="001E28B7" w:rsidRPr="0049349A" w:rsidRDefault="001E28B7" w:rsidP="00AD0FCB">
      <w:pPr>
        <w:jc w:val="both"/>
        <w:rPr>
          <w:rFonts w:ascii="Trebuchet MS" w:hAnsi="Trebuchet MS"/>
          <w:sz w:val="22"/>
          <w:szCs w:val="22"/>
        </w:rPr>
      </w:pPr>
    </w:p>
    <w:p w14:paraId="7E1A7AA3" w14:textId="77777777" w:rsidR="00C042C2" w:rsidRPr="0049349A" w:rsidRDefault="00C042C2" w:rsidP="00C042C2">
      <w:pPr>
        <w:jc w:val="center"/>
        <w:rPr>
          <w:rFonts w:ascii="Trebuchet MS" w:hAnsi="Trebuchet MS"/>
          <w:b/>
          <w:bCs/>
          <w:sz w:val="22"/>
          <w:szCs w:val="22"/>
        </w:rPr>
      </w:pPr>
      <w:r w:rsidRPr="0049349A">
        <w:rPr>
          <w:rFonts w:ascii="Trebuchet MS" w:hAnsi="Trebuchet MS"/>
          <w:b/>
          <w:bCs/>
          <w:sz w:val="22"/>
          <w:szCs w:val="22"/>
        </w:rPr>
        <w:t>MINISTRUL JUSTIȚIEI</w:t>
      </w:r>
    </w:p>
    <w:p w14:paraId="58DFC0B1" w14:textId="77777777" w:rsidR="00C042C2" w:rsidRPr="0049349A" w:rsidRDefault="00C042C2" w:rsidP="00C042C2">
      <w:pPr>
        <w:jc w:val="center"/>
        <w:rPr>
          <w:rFonts w:ascii="Trebuchet MS" w:hAnsi="Trebuchet MS"/>
          <w:b/>
          <w:bCs/>
          <w:sz w:val="22"/>
          <w:szCs w:val="22"/>
        </w:rPr>
      </w:pPr>
    </w:p>
    <w:p w14:paraId="1AF01B59" w14:textId="77777777" w:rsidR="00C042C2" w:rsidRPr="0049349A" w:rsidRDefault="00C042C2" w:rsidP="00C042C2">
      <w:pPr>
        <w:jc w:val="center"/>
        <w:rPr>
          <w:rFonts w:ascii="Trebuchet MS" w:hAnsi="Trebuchet MS"/>
          <w:b/>
          <w:bCs/>
          <w:sz w:val="22"/>
          <w:szCs w:val="22"/>
        </w:rPr>
      </w:pPr>
    </w:p>
    <w:p w14:paraId="282AFC61" w14:textId="57193493" w:rsidR="00545BE1" w:rsidRDefault="00C042C2" w:rsidP="00EB61B9">
      <w:pPr>
        <w:jc w:val="center"/>
        <w:rPr>
          <w:rFonts w:ascii="Trebuchet MS" w:eastAsia="Calibri" w:hAnsi="Trebuchet MS" w:cs="Calibri"/>
          <w:b/>
          <w:sz w:val="22"/>
          <w:szCs w:val="22"/>
        </w:rPr>
      </w:pPr>
      <w:r w:rsidRPr="0049349A">
        <w:rPr>
          <w:rFonts w:ascii="Trebuchet MS" w:hAnsi="Trebuchet MS"/>
          <w:b/>
          <w:bCs/>
          <w:sz w:val="22"/>
          <w:szCs w:val="22"/>
        </w:rPr>
        <w:t>Marian-Cătălin PREDOIU</w:t>
      </w:r>
    </w:p>
    <w:p w14:paraId="4B3949B3" w14:textId="77777777" w:rsidR="00545BE1" w:rsidRDefault="00545BE1" w:rsidP="00545BE1">
      <w:pPr>
        <w:spacing w:after="120" w:line="360" w:lineRule="auto"/>
        <w:jc w:val="center"/>
        <w:rPr>
          <w:rFonts w:ascii="Trebuchet MS" w:eastAsia="Calibri" w:hAnsi="Trebuchet MS" w:cs="Calibri"/>
          <w:b/>
          <w:sz w:val="22"/>
          <w:szCs w:val="22"/>
        </w:rPr>
      </w:pPr>
    </w:p>
    <w:p w14:paraId="176E49BC" w14:textId="77777777" w:rsidR="006E3B51" w:rsidRDefault="006E3B51" w:rsidP="00545BE1">
      <w:pPr>
        <w:spacing w:after="120" w:line="360" w:lineRule="auto"/>
        <w:jc w:val="center"/>
        <w:rPr>
          <w:rFonts w:ascii="Trebuchet MS" w:eastAsia="Calibri" w:hAnsi="Trebuchet MS" w:cs="Calibri"/>
          <w:b/>
          <w:sz w:val="22"/>
          <w:szCs w:val="22"/>
        </w:rPr>
      </w:pPr>
    </w:p>
    <w:p w14:paraId="79F52E99" w14:textId="77777777" w:rsidR="006E3B51" w:rsidRDefault="006E3B51" w:rsidP="00545BE1">
      <w:pPr>
        <w:spacing w:after="120" w:line="360" w:lineRule="auto"/>
        <w:jc w:val="center"/>
        <w:rPr>
          <w:rFonts w:ascii="Trebuchet MS" w:eastAsia="Calibri" w:hAnsi="Trebuchet MS" w:cs="Calibri"/>
          <w:b/>
          <w:sz w:val="22"/>
          <w:szCs w:val="22"/>
        </w:rPr>
      </w:pPr>
    </w:p>
    <w:sectPr w:rsidR="006E3B51"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035D" w14:textId="77777777" w:rsidR="006D79F7" w:rsidRDefault="006D79F7">
      <w:r>
        <w:separator/>
      </w:r>
    </w:p>
  </w:endnote>
  <w:endnote w:type="continuationSeparator" w:id="0">
    <w:p w14:paraId="7F21E537" w14:textId="77777777" w:rsidR="006D79F7" w:rsidRDefault="006D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F39D" w14:textId="77777777" w:rsidR="00255292" w:rsidRDefault="00255292"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09B954" w14:textId="77777777" w:rsidR="00255292" w:rsidRDefault="00255292"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1C59" w14:textId="77777777" w:rsidR="00255292" w:rsidRDefault="00255292"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930F7" w14:textId="77777777" w:rsidR="006D79F7" w:rsidRDefault="006D79F7">
      <w:r>
        <w:separator/>
      </w:r>
    </w:p>
  </w:footnote>
  <w:footnote w:type="continuationSeparator" w:id="0">
    <w:p w14:paraId="3A148A9B" w14:textId="77777777" w:rsidR="006D79F7" w:rsidRDefault="006D7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620DD"/>
    <w:multiLevelType w:val="hybridMultilevel"/>
    <w:tmpl w:val="7DCEC7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A5691C"/>
    <w:multiLevelType w:val="hybridMultilevel"/>
    <w:tmpl w:val="50C869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32874"/>
    <w:multiLevelType w:val="hybridMultilevel"/>
    <w:tmpl w:val="668C7A80"/>
    <w:lvl w:ilvl="0" w:tplc="187817B8">
      <w:start w:val="2"/>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A274C1"/>
    <w:multiLevelType w:val="hybridMultilevel"/>
    <w:tmpl w:val="AF389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36030"/>
    <w:multiLevelType w:val="hybridMultilevel"/>
    <w:tmpl w:val="385A201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A9E02CE"/>
    <w:multiLevelType w:val="hybridMultilevel"/>
    <w:tmpl w:val="9B64CF54"/>
    <w:lvl w:ilvl="0" w:tplc="F98E478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F486ED4"/>
    <w:multiLevelType w:val="hybridMultilevel"/>
    <w:tmpl w:val="13726A7E"/>
    <w:lvl w:ilvl="0" w:tplc="F5A8E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4F3BBD"/>
    <w:multiLevelType w:val="hybridMultilevel"/>
    <w:tmpl w:val="8E748A30"/>
    <w:lvl w:ilvl="0" w:tplc="CF7C4C0A">
      <w:start w:val="8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A6343A"/>
    <w:multiLevelType w:val="hybridMultilevel"/>
    <w:tmpl w:val="FD10D652"/>
    <w:lvl w:ilvl="0" w:tplc="276A78A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AF1295"/>
    <w:multiLevelType w:val="hybridMultilevel"/>
    <w:tmpl w:val="0CF8FBF8"/>
    <w:lvl w:ilvl="0" w:tplc="0409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9"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1515341707">
    <w:abstractNumId w:val="0"/>
  </w:num>
  <w:num w:numId="2" w16cid:durableId="1439907002">
    <w:abstractNumId w:val="20"/>
  </w:num>
  <w:num w:numId="3" w16cid:durableId="1283728698">
    <w:abstractNumId w:val="17"/>
  </w:num>
  <w:num w:numId="4" w16cid:durableId="1432362104">
    <w:abstractNumId w:val="1"/>
  </w:num>
  <w:num w:numId="5" w16cid:durableId="1825900903">
    <w:abstractNumId w:val="10"/>
  </w:num>
  <w:num w:numId="6" w16cid:durableId="1879971653">
    <w:abstractNumId w:val="19"/>
  </w:num>
  <w:num w:numId="7" w16cid:durableId="600529661">
    <w:abstractNumId w:val="9"/>
  </w:num>
  <w:num w:numId="8" w16cid:durableId="17006658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5401324">
    <w:abstractNumId w:val="18"/>
  </w:num>
  <w:num w:numId="10" w16cid:durableId="1211185669">
    <w:abstractNumId w:val="16"/>
  </w:num>
  <w:num w:numId="11" w16cid:durableId="535431144">
    <w:abstractNumId w:val="11"/>
  </w:num>
  <w:num w:numId="12" w16cid:durableId="491527238">
    <w:abstractNumId w:val="8"/>
  </w:num>
  <w:num w:numId="13" w16cid:durableId="849486821">
    <w:abstractNumId w:val="6"/>
  </w:num>
  <w:num w:numId="14" w16cid:durableId="2015692821">
    <w:abstractNumId w:val="12"/>
  </w:num>
  <w:num w:numId="15" w16cid:durableId="50662814">
    <w:abstractNumId w:val="4"/>
  </w:num>
  <w:num w:numId="16" w16cid:durableId="2062705589">
    <w:abstractNumId w:val="3"/>
  </w:num>
  <w:num w:numId="17" w16cid:durableId="32580726">
    <w:abstractNumId w:val="7"/>
  </w:num>
  <w:num w:numId="18" w16cid:durableId="305597171">
    <w:abstractNumId w:val="14"/>
  </w:num>
  <w:num w:numId="19" w16cid:durableId="1355301953">
    <w:abstractNumId w:val="13"/>
  </w:num>
  <w:num w:numId="20" w16cid:durableId="1417630807">
    <w:abstractNumId w:val="2"/>
  </w:num>
  <w:num w:numId="21" w16cid:durableId="1488979429">
    <w:abstractNumId w:val="15"/>
  </w:num>
  <w:num w:numId="22" w16cid:durableId="1358065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1CDF"/>
    <w:rsid w:val="00002E4A"/>
    <w:rsid w:val="000040A1"/>
    <w:rsid w:val="000042B4"/>
    <w:rsid w:val="00006F20"/>
    <w:rsid w:val="0000707B"/>
    <w:rsid w:val="00010978"/>
    <w:rsid w:val="0001318A"/>
    <w:rsid w:val="00013621"/>
    <w:rsid w:val="00014404"/>
    <w:rsid w:val="0001442E"/>
    <w:rsid w:val="000155D5"/>
    <w:rsid w:val="000160F3"/>
    <w:rsid w:val="00017D04"/>
    <w:rsid w:val="0002299E"/>
    <w:rsid w:val="00024F37"/>
    <w:rsid w:val="00025015"/>
    <w:rsid w:val="000260DD"/>
    <w:rsid w:val="000265F7"/>
    <w:rsid w:val="00026B13"/>
    <w:rsid w:val="00026B52"/>
    <w:rsid w:val="00027469"/>
    <w:rsid w:val="00031AC2"/>
    <w:rsid w:val="00031AFF"/>
    <w:rsid w:val="00031D8D"/>
    <w:rsid w:val="0003205B"/>
    <w:rsid w:val="00035D17"/>
    <w:rsid w:val="00035F1F"/>
    <w:rsid w:val="0003690A"/>
    <w:rsid w:val="000369EF"/>
    <w:rsid w:val="00040B7B"/>
    <w:rsid w:val="000411BE"/>
    <w:rsid w:val="00042CA9"/>
    <w:rsid w:val="00043471"/>
    <w:rsid w:val="00043911"/>
    <w:rsid w:val="00043B5C"/>
    <w:rsid w:val="00044209"/>
    <w:rsid w:val="0004452D"/>
    <w:rsid w:val="00046413"/>
    <w:rsid w:val="00046B44"/>
    <w:rsid w:val="000503A8"/>
    <w:rsid w:val="00054869"/>
    <w:rsid w:val="00054B30"/>
    <w:rsid w:val="00054DF8"/>
    <w:rsid w:val="0005543D"/>
    <w:rsid w:val="000563C0"/>
    <w:rsid w:val="00057629"/>
    <w:rsid w:val="00057EC8"/>
    <w:rsid w:val="00060E2F"/>
    <w:rsid w:val="00061E6F"/>
    <w:rsid w:val="0006216F"/>
    <w:rsid w:val="00062BA0"/>
    <w:rsid w:val="0006379A"/>
    <w:rsid w:val="0006409E"/>
    <w:rsid w:val="00064A6B"/>
    <w:rsid w:val="00064E28"/>
    <w:rsid w:val="00066157"/>
    <w:rsid w:val="00070830"/>
    <w:rsid w:val="00073195"/>
    <w:rsid w:val="000733D3"/>
    <w:rsid w:val="0007395E"/>
    <w:rsid w:val="0007609F"/>
    <w:rsid w:val="00076C55"/>
    <w:rsid w:val="000808EE"/>
    <w:rsid w:val="00081475"/>
    <w:rsid w:val="00083DB6"/>
    <w:rsid w:val="00083EAF"/>
    <w:rsid w:val="00084EE5"/>
    <w:rsid w:val="00084F56"/>
    <w:rsid w:val="00085904"/>
    <w:rsid w:val="00085EFF"/>
    <w:rsid w:val="00086114"/>
    <w:rsid w:val="00087383"/>
    <w:rsid w:val="00087C48"/>
    <w:rsid w:val="00087EC7"/>
    <w:rsid w:val="00090676"/>
    <w:rsid w:val="0009222E"/>
    <w:rsid w:val="00092376"/>
    <w:rsid w:val="0009320D"/>
    <w:rsid w:val="00094481"/>
    <w:rsid w:val="000949D2"/>
    <w:rsid w:val="00094AE3"/>
    <w:rsid w:val="00095300"/>
    <w:rsid w:val="00096014"/>
    <w:rsid w:val="0009621B"/>
    <w:rsid w:val="00096CE9"/>
    <w:rsid w:val="00097CB6"/>
    <w:rsid w:val="000A06E8"/>
    <w:rsid w:val="000A114D"/>
    <w:rsid w:val="000A437E"/>
    <w:rsid w:val="000A6298"/>
    <w:rsid w:val="000A71F1"/>
    <w:rsid w:val="000B036B"/>
    <w:rsid w:val="000B1818"/>
    <w:rsid w:val="000B391A"/>
    <w:rsid w:val="000B3D76"/>
    <w:rsid w:val="000B4945"/>
    <w:rsid w:val="000B55D8"/>
    <w:rsid w:val="000B650E"/>
    <w:rsid w:val="000B665D"/>
    <w:rsid w:val="000B7506"/>
    <w:rsid w:val="000B753E"/>
    <w:rsid w:val="000C25F4"/>
    <w:rsid w:val="000C3277"/>
    <w:rsid w:val="000C3586"/>
    <w:rsid w:val="000C3625"/>
    <w:rsid w:val="000C4A4F"/>
    <w:rsid w:val="000C54A4"/>
    <w:rsid w:val="000C5FB3"/>
    <w:rsid w:val="000C614B"/>
    <w:rsid w:val="000C7D63"/>
    <w:rsid w:val="000C7EAF"/>
    <w:rsid w:val="000C7EEC"/>
    <w:rsid w:val="000D0889"/>
    <w:rsid w:val="000D142B"/>
    <w:rsid w:val="000D23B9"/>
    <w:rsid w:val="000D2B20"/>
    <w:rsid w:val="000D315E"/>
    <w:rsid w:val="000D403B"/>
    <w:rsid w:val="000D4132"/>
    <w:rsid w:val="000D4C09"/>
    <w:rsid w:val="000E0EA4"/>
    <w:rsid w:val="000E2C2D"/>
    <w:rsid w:val="000E3A58"/>
    <w:rsid w:val="000E4B24"/>
    <w:rsid w:val="000E53DE"/>
    <w:rsid w:val="000E63D5"/>
    <w:rsid w:val="000E6FCF"/>
    <w:rsid w:val="000E74F5"/>
    <w:rsid w:val="000F26C2"/>
    <w:rsid w:val="000F40EF"/>
    <w:rsid w:val="000F6105"/>
    <w:rsid w:val="000F7896"/>
    <w:rsid w:val="00100251"/>
    <w:rsid w:val="00101A9B"/>
    <w:rsid w:val="001023B0"/>
    <w:rsid w:val="00103126"/>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730"/>
    <w:rsid w:val="00121CCC"/>
    <w:rsid w:val="001250F7"/>
    <w:rsid w:val="00125245"/>
    <w:rsid w:val="00126BBF"/>
    <w:rsid w:val="00130ADF"/>
    <w:rsid w:val="00131281"/>
    <w:rsid w:val="001313D8"/>
    <w:rsid w:val="0013230E"/>
    <w:rsid w:val="00133052"/>
    <w:rsid w:val="00133A3B"/>
    <w:rsid w:val="0013619D"/>
    <w:rsid w:val="0013676D"/>
    <w:rsid w:val="00137A13"/>
    <w:rsid w:val="001403B8"/>
    <w:rsid w:val="001459BC"/>
    <w:rsid w:val="0014608E"/>
    <w:rsid w:val="0014728C"/>
    <w:rsid w:val="001500EA"/>
    <w:rsid w:val="00150A11"/>
    <w:rsid w:val="001512E1"/>
    <w:rsid w:val="00152085"/>
    <w:rsid w:val="001528E8"/>
    <w:rsid w:val="00152CA3"/>
    <w:rsid w:val="00153B2A"/>
    <w:rsid w:val="0015446A"/>
    <w:rsid w:val="001544DC"/>
    <w:rsid w:val="001570BD"/>
    <w:rsid w:val="0015762E"/>
    <w:rsid w:val="00157B5B"/>
    <w:rsid w:val="00160148"/>
    <w:rsid w:val="001615E2"/>
    <w:rsid w:val="00161A61"/>
    <w:rsid w:val="00164759"/>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957B4"/>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51D8"/>
    <w:rsid w:val="001B6DD8"/>
    <w:rsid w:val="001B7961"/>
    <w:rsid w:val="001C2EA5"/>
    <w:rsid w:val="001C33B5"/>
    <w:rsid w:val="001C3EF4"/>
    <w:rsid w:val="001C4735"/>
    <w:rsid w:val="001C4BA6"/>
    <w:rsid w:val="001C55B8"/>
    <w:rsid w:val="001C5815"/>
    <w:rsid w:val="001C69C5"/>
    <w:rsid w:val="001C6BF4"/>
    <w:rsid w:val="001C6F95"/>
    <w:rsid w:val="001C7510"/>
    <w:rsid w:val="001C773D"/>
    <w:rsid w:val="001C7F48"/>
    <w:rsid w:val="001D0467"/>
    <w:rsid w:val="001D69B0"/>
    <w:rsid w:val="001D7448"/>
    <w:rsid w:val="001E058E"/>
    <w:rsid w:val="001E0BD4"/>
    <w:rsid w:val="001E0D0D"/>
    <w:rsid w:val="001E10D6"/>
    <w:rsid w:val="001E11B1"/>
    <w:rsid w:val="001E2092"/>
    <w:rsid w:val="001E236E"/>
    <w:rsid w:val="001E28B7"/>
    <w:rsid w:val="001E5470"/>
    <w:rsid w:val="001E55B3"/>
    <w:rsid w:val="001E69E4"/>
    <w:rsid w:val="001E6A4B"/>
    <w:rsid w:val="001E708B"/>
    <w:rsid w:val="001E7255"/>
    <w:rsid w:val="001E7FA6"/>
    <w:rsid w:val="001F14A2"/>
    <w:rsid w:val="001F1E7E"/>
    <w:rsid w:val="001F418F"/>
    <w:rsid w:val="001F6D5C"/>
    <w:rsid w:val="001F700D"/>
    <w:rsid w:val="001F7034"/>
    <w:rsid w:val="001F733F"/>
    <w:rsid w:val="00200720"/>
    <w:rsid w:val="002032D0"/>
    <w:rsid w:val="00205449"/>
    <w:rsid w:val="00207492"/>
    <w:rsid w:val="00210A61"/>
    <w:rsid w:val="00210E9C"/>
    <w:rsid w:val="00211627"/>
    <w:rsid w:val="002116FE"/>
    <w:rsid w:val="00213877"/>
    <w:rsid w:val="00213BDB"/>
    <w:rsid w:val="00213C63"/>
    <w:rsid w:val="002153E2"/>
    <w:rsid w:val="00217238"/>
    <w:rsid w:val="00217BF3"/>
    <w:rsid w:val="00220BDB"/>
    <w:rsid w:val="00221987"/>
    <w:rsid w:val="00221B2B"/>
    <w:rsid w:val="00223491"/>
    <w:rsid w:val="00223AFB"/>
    <w:rsid w:val="00225653"/>
    <w:rsid w:val="00227A62"/>
    <w:rsid w:val="0023001E"/>
    <w:rsid w:val="0023022A"/>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451F8"/>
    <w:rsid w:val="00250C5C"/>
    <w:rsid w:val="00251605"/>
    <w:rsid w:val="00253448"/>
    <w:rsid w:val="00254677"/>
    <w:rsid w:val="00255292"/>
    <w:rsid w:val="00256383"/>
    <w:rsid w:val="0025682E"/>
    <w:rsid w:val="00260E13"/>
    <w:rsid w:val="00261293"/>
    <w:rsid w:val="00261488"/>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8BC"/>
    <w:rsid w:val="00282E65"/>
    <w:rsid w:val="00283DDB"/>
    <w:rsid w:val="00285785"/>
    <w:rsid w:val="00286173"/>
    <w:rsid w:val="00286541"/>
    <w:rsid w:val="002869DC"/>
    <w:rsid w:val="00286DEC"/>
    <w:rsid w:val="002870BF"/>
    <w:rsid w:val="0029397E"/>
    <w:rsid w:val="00294152"/>
    <w:rsid w:val="0029430E"/>
    <w:rsid w:val="00294531"/>
    <w:rsid w:val="00294D46"/>
    <w:rsid w:val="002A409A"/>
    <w:rsid w:val="002A41C3"/>
    <w:rsid w:val="002A4A4D"/>
    <w:rsid w:val="002A7775"/>
    <w:rsid w:val="002A7B24"/>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4D0D"/>
    <w:rsid w:val="002D519D"/>
    <w:rsid w:val="002D58BB"/>
    <w:rsid w:val="002D63DE"/>
    <w:rsid w:val="002E20A6"/>
    <w:rsid w:val="002E22BC"/>
    <w:rsid w:val="002E3AFC"/>
    <w:rsid w:val="002E3BEE"/>
    <w:rsid w:val="002E51DD"/>
    <w:rsid w:val="002E5329"/>
    <w:rsid w:val="002E5723"/>
    <w:rsid w:val="002E5889"/>
    <w:rsid w:val="002E6018"/>
    <w:rsid w:val="002E6BA8"/>
    <w:rsid w:val="002E7997"/>
    <w:rsid w:val="002E7E37"/>
    <w:rsid w:val="002F01BF"/>
    <w:rsid w:val="002F0CE9"/>
    <w:rsid w:val="002F1A5E"/>
    <w:rsid w:val="002F2645"/>
    <w:rsid w:val="002F265C"/>
    <w:rsid w:val="002F36E2"/>
    <w:rsid w:val="002F4425"/>
    <w:rsid w:val="002F7FB9"/>
    <w:rsid w:val="00300E1C"/>
    <w:rsid w:val="00302ADB"/>
    <w:rsid w:val="00302D6F"/>
    <w:rsid w:val="00302EF5"/>
    <w:rsid w:val="003034B1"/>
    <w:rsid w:val="00304361"/>
    <w:rsid w:val="00305061"/>
    <w:rsid w:val="0030581C"/>
    <w:rsid w:val="00305E5F"/>
    <w:rsid w:val="00306119"/>
    <w:rsid w:val="00310F95"/>
    <w:rsid w:val="0031102C"/>
    <w:rsid w:val="00312439"/>
    <w:rsid w:val="00312799"/>
    <w:rsid w:val="003127E6"/>
    <w:rsid w:val="00312E6E"/>
    <w:rsid w:val="00312FF3"/>
    <w:rsid w:val="003138A1"/>
    <w:rsid w:val="00315CB8"/>
    <w:rsid w:val="003179ED"/>
    <w:rsid w:val="00320940"/>
    <w:rsid w:val="00322480"/>
    <w:rsid w:val="00324260"/>
    <w:rsid w:val="00324785"/>
    <w:rsid w:val="00324938"/>
    <w:rsid w:val="00324975"/>
    <w:rsid w:val="00325B96"/>
    <w:rsid w:val="00325BC3"/>
    <w:rsid w:val="003278FD"/>
    <w:rsid w:val="00330048"/>
    <w:rsid w:val="00332715"/>
    <w:rsid w:val="00332FEB"/>
    <w:rsid w:val="00333AB9"/>
    <w:rsid w:val="003357CA"/>
    <w:rsid w:val="00335C69"/>
    <w:rsid w:val="003456BD"/>
    <w:rsid w:val="00345C6D"/>
    <w:rsid w:val="0034765C"/>
    <w:rsid w:val="00347FF8"/>
    <w:rsid w:val="00353F32"/>
    <w:rsid w:val="003543EA"/>
    <w:rsid w:val="003545B2"/>
    <w:rsid w:val="003547E5"/>
    <w:rsid w:val="0035521E"/>
    <w:rsid w:val="00355320"/>
    <w:rsid w:val="00355C12"/>
    <w:rsid w:val="00356457"/>
    <w:rsid w:val="00356690"/>
    <w:rsid w:val="003569BD"/>
    <w:rsid w:val="00357FC9"/>
    <w:rsid w:val="003605E7"/>
    <w:rsid w:val="0036135D"/>
    <w:rsid w:val="00364798"/>
    <w:rsid w:val="00365A86"/>
    <w:rsid w:val="00365DE7"/>
    <w:rsid w:val="003668CF"/>
    <w:rsid w:val="0037486B"/>
    <w:rsid w:val="0037559F"/>
    <w:rsid w:val="00375B28"/>
    <w:rsid w:val="0037675E"/>
    <w:rsid w:val="00377E94"/>
    <w:rsid w:val="00380381"/>
    <w:rsid w:val="00381090"/>
    <w:rsid w:val="00381CD7"/>
    <w:rsid w:val="00385BC3"/>
    <w:rsid w:val="003864F6"/>
    <w:rsid w:val="00390E31"/>
    <w:rsid w:val="00391737"/>
    <w:rsid w:val="00391885"/>
    <w:rsid w:val="003923E4"/>
    <w:rsid w:val="0039344D"/>
    <w:rsid w:val="00393638"/>
    <w:rsid w:val="00396A04"/>
    <w:rsid w:val="00397570"/>
    <w:rsid w:val="003A15E1"/>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204"/>
    <w:rsid w:val="003C1670"/>
    <w:rsid w:val="003C19BF"/>
    <w:rsid w:val="003C2EFD"/>
    <w:rsid w:val="003C4D24"/>
    <w:rsid w:val="003C56CF"/>
    <w:rsid w:val="003C6023"/>
    <w:rsid w:val="003C6B82"/>
    <w:rsid w:val="003C6D3A"/>
    <w:rsid w:val="003C6F56"/>
    <w:rsid w:val="003D092D"/>
    <w:rsid w:val="003D4A34"/>
    <w:rsid w:val="003D6235"/>
    <w:rsid w:val="003D6525"/>
    <w:rsid w:val="003E080A"/>
    <w:rsid w:val="003E0917"/>
    <w:rsid w:val="003E0EF0"/>
    <w:rsid w:val="003E126F"/>
    <w:rsid w:val="003E358F"/>
    <w:rsid w:val="003E4726"/>
    <w:rsid w:val="003E58D4"/>
    <w:rsid w:val="003E5C40"/>
    <w:rsid w:val="003E5FF2"/>
    <w:rsid w:val="003F046A"/>
    <w:rsid w:val="003F10F8"/>
    <w:rsid w:val="003F47D0"/>
    <w:rsid w:val="003F4EA4"/>
    <w:rsid w:val="003F5CF6"/>
    <w:rsid w:val="003F6ACA"/>
    <w:rsid w:val="003F7AF4"/>
    <w:rsid w:val="0040003B"/>
    <w:rsid w:val="004005AC"/>
    <w:rsid w:val="004007BE"/>
    <w:rsid w:val="00402A15"/>
    <w:rsid w:val="0040434F"/>
    <w:rsid w:val="00405831"/>
    <w:rsid w:val="00405F21"/>
    <w:rsid w:val="00406B07"/>
    <w:rsid w:val="00406FBE"/>
    <w:rsid w:val="0041039C"/>
    <w:rsid w:val="004162F1"/>
    <w:rsid w:val="0042197D"/>
    <w:rsid w:val="004248D9"/>
    <w:rsid w:val="00425D30"/>
    <w:rsid w:val="00426482"/>
    <w:rsid w:val="004268A6"/>
    <w:rsid w:val="004268D7"/>
    <w:rsid w:val="00427CE2"/>
    <w:rsid w:val="00434D7D"/>
    <w:rsid w:val="004353EE"/>
    <w:rsid w:val="00435BC5"/>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98C"/>
    <w:rsid w:val="00460CE3"/>
    <w:rsid w:val="00461DC3"/>
    <w:rsid w:val="0046279C"/>
    <w:rsid w:val="00462C37"/>
    <w:rsid w:val="00462FDE"/>
    <w:rsid w:val="0046337F"/>
    <w:rsid w:val="00463434"/>
    <w:rsid w:val="00463E98"/>
    <w:rsid w:val="00464AED"/>
    <w:rsid w:val="0046568A"/>
    <w:rsid w:val="00473382"/>
    <w:rsid w:val="00473DA2"/>
    <w:rsid w:val="00475C30"/>
    <w:rsid w:val="0047738F"/>
    <w:rsid w:val="00477DA1"/>
    <w:rsid w:val="004803F0"/>
    <w:rsid w:val="004806BE"/>
    <w:rsid w:val="00481A82"/>
    <w:rsid w:val="00486DF5"/>
    <w:rsid w:val="00490E44"/>
    <w:rsid w:val="00491645"/>
    <w:rsid w:val="004918A4"/>
    <w:rsid w:val="00492D8F"/>
    <w:rsid w:val="00493464"/>
    <w:rsid w:val="0049349A"/>
    <w:rsid w:val="004939DF"/>
    <w:rsid w:val="0049459B"/>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44B3"/>
    <w:rsid w:val="004D522F"/>
    <w:rsid w:val="004D5BA3"/>
    <w:rsid w:val="004D6ABC"/>
    <w:rsid w:val="004E1034"/>
    <w:rsid w:val="004E13AF"/>
    <w:rsid w:val="004E2CA0"/>
    <w:rsid w:val="004E40FD"/>
    <w:rsid w:val="004E789F"/>
    <w:rsid w:val="004F0E4B"/>
    <w:rsid w:val="004F1FFD"/>
    <w:rsid w:val="004F3F3E"/>
    <w:rsid w:val="004F49AA"/>
    <w:rsid w:val="004F4FE5"/>
    <w:rsid w:val="004F521A"/>
    <w:rsid w:val="004F551E"/>
    <w:rsid w:val="005005B8"/>
    <w:rsid w:val="0050109F"/>
    <w:rsid w:val="005030C1"/>
    <w:rsid w:val="00503CAF"/>
    <w:rsid w:val="00505AF3"/>
    <w:rsid w:val="005066F6"/>
    <w:rsid w:val="00507FB6"/>
    <w:rsid w:val="00515920"/>
    <w:rsid w:val="00515AD8"/>
    <w:rsid w:val="00515DE0"/>
    <w:rsid w:val="00520345"/>
    <w:rsid w:val="00520BE3"/>
    <w:rsid w:val="00522A8B"/>
    <w:rsid w:val="00522BF6"/>
    <w:rsid w:val="0052442F"/>
    <w:rsid w:val="005244F8"/>
    <w:rsid w:val="00524BB2"/>
    <w:rsid w:val="005262E5"/>
    <w:rsid w:val="00527866"/>
    <w:rsid w:val="00530AC8"/>
    <w:rsid w:val="0053145E"/>
    <w:rsid w:val="0053190B"/>
    <w:rsid w:val="005338D3"/>
    <w:rsid w:val="00533DD2"/>
    <w:rsid w:val="00533E19"/>
    <w:rsid w:val="0053559E"/>
    <w:rsid w:val="0053566B"/>
    <w:rsid w:val="00540381"/>
    <w:rsid w:val="00542411"/>
    <w:rsid w:val="00543A0A"/>
    <w:rsid w:val="005444AB"/>
    <w:rsid w:val="00545BE1"/>
    <w:rsid w:val="00546B5F"/>
    <w:rsid w:val="005514F5"/>
    <w:rsid w:val="00552EB0"/>
    <w:rsid w:val="00554716"/>
    <w:rsid w:val="00555D3D"/>
    <w:rsid w:val="00561553"/>
    <w:rsid w:val="00561803"/>
    <w:rsid w:val="00562652"/>
    <w:rsid w:val="0056358F"/>
    <w:rsid w:val="005649C0"/>
    <w:rsid w:val="00565752"/>
    <w:rsid w:val="00566969"/>
    <w:rsid w:val="00566EBF"/>
    <w:rsid w:val="00571569"/>
    <w:rsid w:val="00575BCE"/>
    <w:rsid w:val="0057730A"/>
    <w:rsid w:val="00577623"/>
    <w:rsid w:val="0058155C"/>
    <w:rsid w:val="00582047"/>
    <w:rsid w:val="00583D6C"/>
    <w:rsid w:val="00584568"/>
    <w:rsid w:val="00584BC8"/>
    <w:rsid w:val="005863A4"/>
    <w:rsid w:val="00586890"/>
    <w:rsid w:val="00591294"/>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050"/>
    <w:rsid w:val="005A7989"/>
    <w:rsid w:val="005B02AB"/>
    <w:rsid w:val="005B17BE"/>
    <w:rsid w:val="005B18ED"/>
    <w:rsid w:val="005B1D4C"/>
    <w:rsid w:val="005B25B4"/>
    <w:rsid w:val="005B31F7"/>
    <w:rsid w:val="005B3992"/>
    <w:rsid w:val="005B58FF"/>
    <w:rsid w:val="005B66D9"/>
    <w:rsid w:val="005B68C3"/>
    <w:rsid w:val="005B716F"/>
    <w:rsid w:val="005C204E"/>
    <w:rsid w:val="005C22BB"/>
    <w:rsid w:val="005C22D6"/>
    <w:rsid w:val="005C2F53"/>
    <w:rsid w:val="005C5DD4"/>
    <w:rsid w:val="005D0029"/>
    <w:rsid w:val="005D05C7"/>
    <w:rsid w:val="005D2CE1"/>
    <w:rsid w:val="005D33F6"/>
    <w:rsid w:val="005D3847"/>
    <w:rsid w:val="005D4320"/>
    <w:rsid w:val="005D4B0F"/>
    <w:rsid w:val="005D4F6E"/>
    <w:rsid w:val="005D66B3"/>
    <w:rsid w:val="005D6B6E"/>
    <w:rsid w:val="005E1378"/>
    <w:rsid w:val="005E1434"/>
    <w:rsid w:val="005E24DC"/>
    <w:rsid w:val="005E25BE"/>
    <w:rsid w:val="005E28B9"/>
    <w:rsid w:val="005E318B"/>
    <w:rsid w:val="005E34BD"/>
    <w:rsid w:val="005E494D"/>
    <w:rsid w:val="005E662E"/>
    <w:rsid w:val="005E6BD7"/>
    <w:rsid w:val="005E71B7"/>
    <w:rsid w:val="005F0EF5"/>
    <w:rsid w:val="005F1926"/>
    <w:rsid w:val="005F27A0"/>
    <w:rsid w:val="005F2815"/>
    <w:rsid w:val="005F3CF4"/>
    <w:rsid w:val="005F6E40"/>
    <w:rsid w:val="00601913"/>
    <w:rsid w:val="0060421A"/>
    <w:rsid w:val="00610B7F"/>
    <w:rsid w:val="0061100D"/>
    <w:rsid w:val="00611340"/>
    <w:rsid w:val="00611644"/>
    <w:rsid w:val="006118A7"/>
    <w:rsid w:val="0061330D"/>
    <w:rsid w:val="00615AA1"/>
    <w:rsid w:val="00615FE9"/>
    <w:rsid w:val="006174FC"/>
    <w:rsid w:val="0062007D"/>
    <w:rsid w:val="006234A3"/>
    <w:rsid w:val="00623B34"/>
    <w:rsid w:val="00624E3D"/>
    <w:rsid w:val="0062543F"/>
    <w:rsid w:val="006259CC"/>
    <w:rsid w:val="0062634A"/>
    <w:rsid w:val="006308CD"/>
    <w:rsid w:val="006314DE"/>
    <w:rsid w:val="00634816"/>
    <w:rsid w:val="00634CAE"/>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6E26"/>
    <w:rsid w:val="00647401"/>
    <w:rsid w:val="0064777F"/>
    <w:rsid w:val="00647931"/>
    <w:rsid w:val="00650169"/>
    <w:rsid w:val="00651A6D"/>
    <w:rsid w:val="00652918"/>
    <w:rsid w:val="00652E1B"/>
    <w:rsid w:val="00652E45"/>
    <w:rsid w:val="00653F32"/>
    <w:rsid w:val="00653F54"/>
    <w:rsid w:val="006556FA"/>
    <w:rsid w:val="00656BD4"/>
    <w:rsid w:val="00657250"/>
    <w:rsid w:val="00657DDE"/>
    <w:rsid w:val="006600DC"/>
    <w:rsid w:val="00660605"/>
    <w:rsid w:val="006622B7"/>
    <w:rsid w:val="00662E0D"/>
    <w:rsid w:val="0066383C"/>
    <w:rsid w:val="0066428B"/>
    <w:rsid w:val="0066474A"/>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3C9A"/>
    <w:rsid w:val="00695912"/>
    <w:rsid w:val="00696435"/>
    <w:rsid w:val="006964C3"/>
    <w:rsid w:val="00697C9C"/>
    <w:rsid w:val="006A42CB"/>
    <w:rsid w:val="006A53C9"/>
    <w:rsid w:val="006B0230"/>
    <w:rsid w:val="006B075E"/>
    <w:rsid w:val="006B0F3D"/>
    <w:rsid w:val="006B135C"/>
    <w:rsid w:val="006B34F6"/>
    <w:rsid w:val="006B42E8"/>
    <w:rsid w:val="006B5C25"/>
    <w:rsid w:val="006C18BA"/>
    <w:rsid w:val="006C1EBB"/>
    <w:rsid w:val="006C234F"/>
    <w:rsid w:val="006C3986"/>
    <w:rsid w:val="006C4147"/>
    <w:rsid w:val="006C47AE"/>
    <w:rsid w:val="006C4F78"/>
    <w:rsid w:val="006C54CF"/>
    <w:rsid w:val="006C63AE"/>
    <w:rsid w:val="006C63C2"/>
    <w:rsid w:val="006C711B"/>
    <w:rsid w:val="006D07D6"/>
    <w:rsid w:val="006D09F8"/>
    <w:rsid w:val="006D0F60"/>
    <w:rsid w:val="006D2138"/>
    <w:rsid w:val="006D37D0"/>
    <w:rsid w:val="006D46B5"/>
    <w:rsid w:val="006D52AD"/>
    <w:rsid w:val="006D79F7"/>
    <w:rsid w:val="006E1DDD"/>
    <w:rsid w:val="006E3B51"/>
    <w:rsid w:val="006E48E4"/>
    <w:rsid w:val="006E4FBF"/>
    <w:rsid w:val="006E6287"/>
    <w:rsid w:val="006E718D"/>
    <w:rsid w:val="006E7C08"/>
    <w:rsid w:val="006F0C18"/>
    <w:rsid w:val="006F1F12"/>
    <w:rsid w:val="006F28C3"/>
    <w:rsid w:val="006F2A8A"/>
    <w:rsid w:val="006F2B87"/>
    <w:rsid w:val="006F2F9D"/>
    <w:rsid w:val="006F350D"/>
    <w:rsid w:val="006F4543"/>
    <w:rsid w:val="006F57C0"/>
    <w:rsid w:val="006F66B1"/>
    <w:rsid w:val="006F72EC"/>
    <w:rsid w:val="006F7D98"/>
    <w:rsid w:val="00703047"/>
    <w:rsid w:val="007050B8"/>
    <w:rsid w:val="00705F15"/>
    <w:rsid w:val="007073D5"/>
    <w:rsid w:val="00707949"/>
    <w:rsid w:val="007118D7"/>
    <w:rsid w:val="00712405"/>
    <w:rsid w:val="00712F66"/>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9E2"/>
    <w:rsid w:val="00735154"/>
    <w:rsid w:val="007359E9"/>
    <w:rsid w:val="00736318"/>
    <w:rsid w:val="0073697C"/>
    <w:rsid w:val="00741AA7"/>
    <w:rsid w:val="00742BEF"/>
    <w:rsid w:val="0074315A"/>
    <w:rsid w:val="007478F2"/>
    <w:rsid w:val="00750E41"/>
    <w:rsid w:val="00751E20"/>
    <w:rsid w:val="00752B06"/>
    <w:rsid w:val="0075540A"/>
    <w:rsid w:val="00755F0C"/>
    <w:rsid w:val="00757DD1"/>
    <w:rsid w:val="00757F29"/>
    <w:rsid w:val="00760029"/>
    <w:rsid w:val="007600AE"/>
    <w:rsid w:val="00760C9F"/>
    <w:rsid w:val="0076289B"/>
    <w:rsid w:val="00763CC1"/>
    <w:rsid w:val="007640CC"/>
    <w:rsid w:val="007642C7"/>
    <w:rsid w:val="00764804"/>
    <w:rsid w:val="007678A9"/>
    <w:rsid w:val="00770203"/>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069D"/>
    <w:rsid w:val="007912A9"/>
    <w:rsid w:val="007928CE"/>
    <w:rsid w:val="00793B14"/>
    <w:rsid w:val="007949E0"/>
    <w:rsid w:val="00794CB0"/>
    <w:rsid w:val="00795327"/>
    <w:rsid w:val="00795ECB"/>
    <w:rsid w:val="00797A35"/>
    <w:rsid w:val="007A092D"/>
    <w:rsid w:val="007A20E4"/>
    <w:rsid w:val="007A28A7"/>
    <w:rsid w:val="007A294C"/>
    <w:rsid w:val="007A2F2A"/>
    <w:rsid w:val="007A355E"/>
    <w:rsid w:val="007A4087"/>
    <w:rsid w:val="007A506B"/>
    <w:rsid w:val="007A5914"/>
    <w:rsid w:val="007A5DF7"/>
    <w:rsid w:val="007B37F8"/>
    <w:rsid w:val="007B4177"/>
    <w:rsid w:val="007B5C1D"/>
    <w:rsid w:val="007B66A7"/>
    <w:rsid w:val="007B69AE"/>
    <w:rsid w:val="007B75EF"/>
    <w:rsid w:val="007C04FA"/>
    <w:rsid w:val="007C07B3"/>
    <w:rsid w:val="007C16BF"/>
    <w:rsid w:val="007C358C"/>
    <w:rsid w:val="007C3CB1"/>
    <w:rsid w:val="007C59DB"/>
    <w:rsid w:val="007C607E"/>
    <w:rsid w:val="007D1532"/>
    <w:rsid w:val="007D1587"/>
    <w:rsid w:val="007D1FF6"/>
    <w:rsid w:val="007D26F6"/>
    <w:rsid w:val="007D383B"/>
    <w:rsid w:val="007D53AC"/>
    <w:rsid w:val="007D59C7"/>
    <w:rsid w:val="007D5B0F"/>
    <w:rsid w:val="007D6BE6"/>
    <w:rsid w:val="007D7370"/>
    <w:rsid w:val="007E2B3E"/>
    <w:rsid w:val="007E2F46"/>
    <w:rsid w:val="007E315C"/>
    <w:rsid w:val="007E6D8E"/>
    <w:rsid w:val="007E7000"/>
    <w:rsid w:val="007F14F5"/>
    <w:rsid w:val="007F7226"/>
    <w:rsid w:val="0080159B"/>
    <w:rsid w:val="008041B9"/>
    <w:rsid w:val="008042E9"/>
    <w:rsid w:val="0080435E"/>
    <w:rsid w:val="008044A7"/>
    <w:rsid w:val="00805594"/>
    <w:rsid w:val="00806A0E"/>
    <w:rsid w:val="00810336"/>
    <w:rsid w:val="00812F1A"/>
    <w:rsid w:val="00814021"/>
    <w:rsid w:val="008147DC"/>
    <w:rsid w:val="00816500"/>
    <w:rsid w:val="00820027"/>
    <w:rsid w:val="00820EC8"/>
    <w:rsid w:val="00821135"/>
    <w:rsid w:val="00821A2E"/>
    <w:rsid w:val="00821E21"/>
    <w:rsid w:val="00822951"/>
    <w:rsid w:val="00823B75"/>
    <w:rsid w:val="00823B92"/>
    <w:rsid w:val="00824F0E"/>
    <w:rsid w:val="008259E4"/>
    <w:rsid w:val="00826EED"/>
    <w:rsid w:val="00827E1E"/>
    <w:rsid w:val="00830CBA"/>
    <w:rsid w:val="00831008"/>
    <w:rsid w:val="008311B3"/>
    <w:rsid w:val="008315ED"/>
    <w:rsid w:val="00831772"/>
    <w:rsid w:val="00833990"/>
    <w:rsid w:val="008339F9"/>
    <w:rsid w:val="00833F5C"/>
    <w:rsid w:val="00834D8E"/>
    <w:rsid w:val="0083628D"/>
    <w:rsid w:val="00837BAB"/>
    <w:rsid w:val="00840143"/>
    <w:rsid w:val="00840369"/>
    <w:rsid w:val="00842CA9"/>
    <w:rsid w:val="00842DDA"/>
    <w:rsid w:val="00843606"/>
    <w:rsid w:val="008438F3"/>
    <w:rsid w:val="00843E24"/>
    <w:rsid w:val="008441CD"/>
    <w:rsid w:val="0084634B"/>
    <w:rsid w:val="0084657A"/>
    <w:rsid w:val="00847A74"/>
    <w:rsid w:val="00847EA6"/>
    <w:rsid w:val="00850946"/>
    <w:rsid w:val="00850CCF"/>
    <w:rsid w:val="00851E20"/>
    <w:rsid w:val="00852B01"/>
    <w:rsid w:val="008532C2"/>
    <w:rsid w:val="00857F6E"/>
    <w:rsid w:val="00860E4B"/>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672C"/>
    <w:rsid w:val="008967B0"/>
    <w:rsid w:val="008975E9"/>
    <w:rsid w:val="008A1487"/>
    <w:rsid w:val="008A1CD6"/>
    <w:rsid w:val="008A2683"/>
    <w:rsid w:val="008A2707"/>
    <w:rsid w:val="008A2CEF"/>
    <w:rsid w:val="008A3EC9"/>
    <w:rsid w:val="008A44AD"/>
    <w:rsid w:val="008A45B5"/>
    <w:rsid w:val="008A4B30"/>
    <w:rsid w:val="008A5644"/>
    <w:rsid w:val="008A6377"/>
    <w:rsid w:val="008A6DEB"/>
    <w:rsid w:val="008A7A2F"/>
    <w:rsid w:val="008B186A"/>
    <w:rsid w:val="008B2AA3"/>
    <w:rsid w:val="008B33C1"/>
    <w:rsid w:val="008B4F8B"/>
    <w:rsid w:val="008B707D"/>
    <w:rsid w:val="008B750A"/>
    <w:rsid w:val="008B7A75"/>
    <w:rsid w:val="008C1811"/>
    <w:rsid w:val="008C2535"/>
    <w:rsid w:val="008C2751"/>
    <w:rsid w:val="008C471E"/>
    <w:rsid w:val="008C6322"/>
    <w:rsid w:val="008C7047"/>
    <w:rsid w:val="008D050C"/>
    <w:rsid w:val="008D0751"/>
    <w:rsid w:val="008D2F8D"/>
    <w:rsid w:val="008D3085"/>
    <w:rsid w:val="008D498E"/>
    <w:rsid w:val="008D4B12"/>
    <w:rsid w:val="008D718C"/>
    <w:rsid w:val="008E14AF"/>
    <w:rsid w:val="008E1534"/>
    <w:rsid w:val="008E1BD5"/>
    <w:rsid w:val="008E3D03"/>
    <w:rsid w:val="008E43D1"/>
    <w:rsid w:val="008E48D1"/>
    <w:rsid w:val="008E534F"/>
    <w:rsid w:val="008E56F8"/>
    <w:rsid w:val="008E5B5F"/>
    <w:rsid w:val="008E5DAF"/>
    <w:rsid w:val="008E61EE"/>
    <w:rsid w:val="008E64CB"/>
    <w:rsid w:val="008F06E5"/>
    <w:rsid w:val="008F28D9"/>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5F6E"/>
    <w:rsid w:val="00916431"/>
    <w:rsid w:val="00916869"/>
    <w:rsid w:val="00916B41"/>
    <w:rsid w:val="009176B0"/>
    <w:rsid w:val="0092117E"/>
    <w:rsid w:val="00922398"/>
    <w:rsid w:val="00923B3E"/>
    <w:rsid w:val="009240BF"/>
    <w:rsid w:val="0092665F"/>
    <w:rsid w:val="00926ABC"/>
    <w:rsid w:val="009276B0"/>
    <w:rsid w:val="00931AF0"/>
    <w:rsid w:val="00933D27"/>
    <w:rsid w:val="009359F1"/>
    <w:rsid w:val="00935C77"/>
    <w:rsid w:val="00935D53"/>
    <w:rsid w:val="00936CC4"/>
    <w:rsid w:val="00937743"/>
    <w:rsid w:val="009377E2"/>
    <w:rsid w:val="009404CF"/>
    <w:rsid w:val="00941364"/>
    <w:rsid w:val="009443C0"/>
    <w:rsid w:val="00944ABA"/>
    <w:rsid w:val="00947EA6"/>
    <w:rsid w:val="00950ADA"/>
    <w:rsid w:val="00951E86"/>
    <w:rsid w:val="00953180"/>
    <w:rsid w:val="00954311"/>
    <w:rsid w:val="0095587D"/>
    <w:rsid w:val="00956192"/>
    <w:rsid w:val="009561EC"/>
    <w:rsid w:val="009565C3"/>
    <w:rsid w:val="009637DA"/>
    <w:rsid w:val="00965DE3"/>
    <w:rsid w:val="0096680B"/>
    <w:rsid w:val="0096697E"/>
    <w:rsid w:val="00966D02"/>
    <w:rsid w:val="00967736"/>
    <w:rsid w:val="009678EA"/>
    <w:rsid w:val="00972192"/>
    <w:rsid w:val="00973701"/>
    <w:rsid w:val="00973B5C"/>
    <w:rsid w:val="00973DEE"/>
    <w:rsid w:val="00975C86"/>
    <w:rsid w:val="00975D7D"/>
    <w:rsid w:val="00976515"/>
    <w:rsid w:val="00980148"/>
    <w:rsid w:val="00980800"/>
    <w:rsid w:val="009817E8"/>
    <w:rsid w:val="00981C86"/>
    <w:rsid w:val="00982B95"/>
    <w:rsid w:val="009833F1"/>
    <w:rsid w:val="00983417"/>
    <w:rsid w:val="00983CAC"/>
    <w:rsid w:val="009840AE"/>
    <w:rsid w:val="00985AB5"/>
    <w:rsid w:val="00987A22"/>
    <w:rsid w:val="00990092"/>
    <w:rsid w:val="00990429"/>
    <w:rsid w:val="009905CD"/>
    <w:rsid w:val="0099279B"/>
    <w:rsid w:val="0099350E"/>
    <w:rsid w:val="00996E8E"/>
    <w:rsid w:val="009A06A1"/>
    <w:rsid w:val="009A1385"/>
    <w:rsid w:val="009A665B"/>
    <w:rsid w:val="009A6CC6"/>
    <w:rsid w:val="009A76F9"/>
    <w:rsid w:val="009B0235"/>
    <w:rsid w:val="009B1298"/>
    <w:rsid w:val="009B23EA"/>
    <w:rsid w:val="009B3290"/>
    <w:rsid w:val="009B381E"/>
    <w:rsid w:val="009B59AD"/>
    <w:rsid w:val="009B6DB4"/>
    <w:rsid w:val="009B71DC"/>
    <w:rsid w:val="009C238D"/>
    <w:rsid w:val="009C25D9"/>
    <w:rsid w:val="009C2752"/>
    <w:rsid w:val="009C2B24"/>
    <w:rsid w:val="009C2D1E"/>
    <w:rsid w:val="009C44A4"/>
    <w:rsid w:val="009C4D97"/>
    <w:rsid w:val="009C5EAE"/>
    <w:rsid w:val="009C6624"/>
    <w:rsid w:val="009C7327"/>
    <w:rsid w:val="009D1A12"/>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1FC8"/>
    <w:rsid w:val="009F22AF"/>
    <w:rsid w:val="009F2AE8"/>
    <w:rsid w:val="009F2B2E"/>
    <w:rsid w:val="009F327C"/>
    <w:rsid w:val="009F366F"/>
    <w:rsid w:val="009F4CAE"/>
    <w:rsid w:val="009F54C3"/>
    <w:rsid w:val="009F799C"/>
    <w:rsid w:val="00A00346"/>
    <w:rsid w:val="00A0637C"/>
    <w:rsid w:val="00A07A20"/>
    <w:rsid w:val="00A112E7"/>
    <w:rsid w:val="00A13E2A"/>
    <w:rsid w:val="00A17529"/>
    <w:rsid w:val="00A17682"/>
    <w:rsid w:val="00A20532"/>
    <w:rsid w:val="00A20814"/>
    <w:rsid w:val="00A20878"/>
    <w:rsid w:val="00A20D72"/>
    <w:rsid w:val="00A21156"/>
    <w:rsid w:val="00A225D0"/>
    <w:rsid w:val="00A24686"/>
    <w:rsid w:val="00A25593"/>
    <w:rsid w:val="00A27068"/>
    <w:rsid w:val="00A2708A"/>
    <w:rsid w:val="00A31C21"/>
    <w:rsid w:val="00A31D08"/>
    <w:rsid w:val="00A33926"/>
    <w:rsid w:val="00A34796"/>
    <w:rsid w:val="00A35590"/>
    <w:rsid w:val="00A401BA"/>
    <w:rsid w:val="00A42854"/>
    <w:rsid w:val="00A4290C"/>
    <w:rsid w:val="00A42D45"/>
    <w:rsid w:val="00A44D23"/>
    <w:rsid w:val="00A44E6C"/>
    <w:rsid w:val="00A47729"/>
    <w:rsid w:val="00A503B1"/>
    <w:rsid w:val="00A52229"/>
    <w:rsid w:val="00A54F6C"/>
    <w:rsid w:val="00A56581"/>
    <w:rsid w:val="00A56AF1"/>
    <w:rsid w:val="00A609CF"/>
    <w:rsid w:val="00A60FAE"/>
    <w:rsid w:val="00A61B9E"/>
    <w:rsid w:val="00A630EF"/>
    <w:rsid w:val="00A63839"/>
    <w:rsid w:val="00A6445C"/>
    <w:rsid w:val="00A647A1"/>
    <w:rsid w:val="00A6751F"/>
    <w:rsid w:val="00A70147"/>
    <w:rsid w:val="00A73ACA"/>
    <w:rsid w:val="00A749BF"/>
    <w:rsid w:val="00A74CC6"/>
    <w:rsid w:val="00A75729"/>
    <w:rsid w:val="00A76B01"/>
    <w:rsid w:val="00A76DC3"/>
    <w:rsid w:val="00A77929"/>
    <w:rsid w:val="00A80E81"/>
    <w:rsid w:val="00A8102D"/>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C81"/>
    <w:rsid w:val="00AA6FD4"/>
    <w:rsid w:val="00AB0812"/>
    <w:rsid w:val="00AB2920"/>
    <w:rsid w:val="00AB30EB"/>
    <w:rsid w:val="00AB385C"/>
    <w:rsid w:val="00AC0A94"/>
    <w:rsid w:val="00AC1A4B"/>
    <w:rsid w:val="00AC3642"/>
    <w:rsid w:val="00AC7A3E"/>
    <w:rsid w:val="00AD0126"/>
    <w:rsid w:val="00AD01C2"/>
    <w:rsid w:val="00AD0FCB"/>
    <w:rsid w:val="00AD159C"/>
    <w:rsid w:val="00AD320D"/>
    <w:rsid w:val="00AD4DD2"/>
    <w:rsid w:val="00AD75C9"/>
    <w:rsid w:val="00AE1333"/>
    <w:rsid w:val="00AE196C"/>
    <w:rsid w:val="00AE25B8"/>
    <w:rsid w:val="00AE6FA7"/>
    <w:rsid w:val="00AE7035"/>
    <w:rsid w:val="00AE704C"/>
    <w:rsid w:val="00AE7757"/>
    <w:rsid w:val="00AF0004"/>
    <w:rsid w:val="00AF02BE"/>
    <w:rsid w:val="00AF060E"/>
    <w:rsid w:val="00AF111D"/>
    <w:rsid w:val="00AF2D42"/>
    <w:rsid w:val="00AF569A"/>
    <w:rsid w:val="00AF572D"/>
    <w:rsid w:val="00AF5EEF"/>
    <w:rsid w:val="00AF79CB"/>
    <w:rsid w:val="00AF7F1E"/>
    <w:rsid w:val="00B012CD"/>
    <w:rsid w:val="00B01639"/>
    <w:rsid w:val="00B0198B"/>
    <w:rsid w:val="00B03B71"/>
    <w:rsid w:val="00B07D81"/>
    <w:rsid w:val="00B111D3"/>
    <w:rsid w:val="00B15C71"/>
    <w:rsid w:val="00B166B5"/>
    <w:rsid w:val="00B174D2"/>
    <w:rsid w:val="00B216CF"/>
    <w:rsid w:val="00B21946"/>
    <w:rsid w:val="00B238BB"/>
    <w:rsid w:val="00B246B4"/>
    <w:rsid w:val="00B262C8"/>
    <w:rsid w:val="00B26DB6"/>
    <w:rsid w:val="00B27BB0"/>
    <w:rsid w:val="00B3015E"/>
    <w:rsid w:val="00B30D09"/>
    <w:rsid w:val="00B34382"/>
    <w:rsid w:val="00B34C51"/>
    <w:rsid w:val="00B3525C"/>
    <w:rsid w:val="00B35855"/>
    <w:rsid w:val="00B36020"/>
    <w:rsid w:val="00B3735E"/>
    <w:rsid w:val="00B400EE"/>
    <w:rsid w:val="00B40885"/>
    <w:rsid w:val="00B41404"/>
    <w:rsid w:val="00B41EA1"/>
    <w:rsid w:val="00B42A83"/>
    <w:rsid w:val="00B452A3"/>
    <w:rsid w:val="00B4537B"/>
    <w:rsid w:val="00B505F9"/>
    <w:rsid w:val="00B50E2D"/>
    <w:rsid w:val="00B510BF"/>
    <w:rsid w:val="00B523ED"/>
    <w:rsid w:val="00B5244A"/>
    <w:rsid w:val="00B531AB"/>
    <w:rsid w:val="00B53C34"/>
    <w:rsid w:val="00B5436A"/>
    <w:rsid w:val="00B60F96"/>
    <w:rsid w:val="00B651E4"/>
    <w:rsid w:val="00B653DB"/>
    <w:rsid w:val="00B65791"/>
    <w:rsid w:val="00B66A36"/>
    <w:rsid w:val="00B67F56"/>
    <w:rsid w:val="00B71EFA"/>
    <w:rsid w:val="00B72438"/>
    <w:rsid w:val="00B72BAB"/>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1410"/>
    <w:rsid w:val="00BD37C5"/>
    <w:rsid w:val="00BD396E"/>
    <w:rsid w:val="00BD4914"/>
    <w:rsid w:val="00BD55B7"/>
    <w:rsid w:val="00BD659A"/>
    <w:rsid w:val="00BD7A4A"/>
    <w:rsid w:val="00BD7AF5"/>
    <w:rsid w:val="00BD7F12"/>
    <w:rsid w:val="00BE0572"/>
    <w:rsid w:val="00BE0F0E"/>
    <w:rsid w:val="00BE1323"/>
    <w:rsid w:val="00BE20C3"/>
    <w:rsid w:val="00BE2331"/>
    <w:rsid w:val="00BE470D"/>
    <w:rsid w:val="00BE4A53"/>
    <w:rsid w:val="00BE55B6"/>
    <w:rsid w:val="00BE5DB6"/>
    <w:rsid w:val="00BE7875"/>
    <w:rsid w:val="00BE7A08"/>
    <w:rsid w:val="00BF0642"/>
    <w:rsid w:val="00BF1223"/>
    <w:rsid w:val="00BF21B1"/>
    <w:rsid w:val="00BF29AC"/>
    <w:rsid w:val="00BF4912"/>
    <w:rsid w:val="00BF4B8F"/>
    <w:rsid w:val="00C000FD"/>
    <w:rsid w:val="00C005BC"/>
    <w:rsid w:val="00C01DF1"/>
    <w:rsid w:val="00C042C2"/>
    <w:rsid w:val="00C04D83"/>
    <w:rsid w:val="00C1070D"/>
    <w:rsid w:val="00C10B3B"/>
    <w:rsid w:val="00C11ECE"/>
    <w:rsid w:val="00C129DE"/>
    <w:rsid w:val="00C150BB"/>
    <w:rsid w:val="00C16B79"/>
    <w:rsid w:val="00C2099E"/>
    <w:rsid w:val="00C21E7B"/>
    <w:rsid w:val="00C224C0"/>
    <w:rsid w:val="00C22816"/>
    <w:rsid w:val="00C23CF0"/>
    <w:rsid w:val="00C243BA"/>
    <w:rsid w:val="00C249F4"/>
    <w:rsid w:val="00C24E63"/>
    <w:rsid w:val="00C252CB"/>
    <w:rsid w:val="00C31272"/>
    <w:rsid w:val="00C31BB5"/>
    <w:rsid w:val="00C34562"/>
    <w:rsid w:val="00C369F9"/>
    <w:rsid w:val="00C373E8"/>
    <w:rsid w:val="00C47AA5"/>
    <w:rsid w:val="00C51826"/>
    <w:rsid w:val="00C51A6D"/>
    <w:rsid w:val="00C525CD"/>
    <w:rsid w:val="00C52A04"/>
    <w:rsid w:val="00C52F58"/>
    <w:rsid w:val="00C5400A"/>
    <w:rsid w:val="00C5468F"/>
    <w:rsid w:val="00C551BE"/>
    <w:rsid w:val="00C55F9D"/>
    <w:rsid w:val="00C579D5"/>
    <w:rsid w:val="00C57DA9"/>
    <w:rsid w:val="00C57FF1"/>
    <w:rsid w:val="00C60145"/>
    <w:rsid w:val="00C60836"/>
    <w:rsid w:val="00C60B49"/>
    <w:rsid w:val="00C61564"/>
    <w:rsid w:val="00C6168E"/>
    <w:rsid w:val="00C62223"/>
    <w:rsid w:val="00C63544"/>
    <w:rsid w:val="00C656ED"/>
    <w:rsid w:val="00C66683"/>
    <w:rsid w:val="00C6688D"/>
    <w:rsid w:val="00C70938"/>
    <w:rsid w:val="00C715BD"/>
    <w:rsid w:val="00C7228F"/>
    <w:rsid w:val="00C76128"/>
    <w:rsid w:val="00C77335"/>
    <w:rsid w:val="00C82776"/>
    <w:rsid w:val="00C8303E"/>
    <w:rsid w:val="00C83373"/>
    <w:rsid w:val="00C83C7F"/>
    <w:rsid w:val="00C84EC9"/>
    <w:rsid w:val="00C85731"/>
    <w:rsid w:val="00C8685C"/>
    <w:rsid w:val="00C877B1"/>
    <w:rsid w:val="00C87826"/>
    <w:rsid w:val="00C87D65"/>
    <w:rsid w:val="00C900B9"/>
    <w:rsid w:val="00C9066A"/>
    <w:rsid w:val="00C90AE0"/>
    <w:rsid w:val="00C922B5"/>
    <w:rsid w:val="00C926AE"/>
    <w:rsid w:val="00C9400D"/>
    <w:rsid w:val="00C9595A"/>
    <w:rsid w:val="00C961B0"/>
    <w:rsid w:val="00CA0FE5"/>
    <w:rsid w:val="00CA1B3B"/>
    <w:rsid w:val="00CA560E"/>
    <w:rsid w:val="00CA5CC9"/>
    <w:rsid w:val="00CA723F"/>
    <w:rsid w:val="00CB094C"/>
    <w:rsid w:val="00CB09CE"/>
    <w:rsid w:val="00CB1B1A"/>
    <w:rsid w:val="00CB2A6E"/>
    <w:rsid w:val="00CB69AF"/>
    <w:rsid w:val="00CB6C17"/>
    <w:rsid w:val="00CB7304"/>
    <w:rsid w:val="00CB78C4"/>
    <w:rsid w:val="00CC0897"/>
    <w:rsid w:val="00CC15AA"/>
    <w:rsid w:val="00CC1CB4"/>
    <w:rsid w:val="00CC3478"/>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0584"/>
    <w:rsid w:val="00CF2C6A"/>
    <w:rsid w:val="00CF4533"/>
    <w:rsid w:val="00CF5CDF"/>
    <w:rsid w:val="00CF6701"/>
    <w:rsid w:val="00CF6DC4"/>
    <w:rsid w:val="00CF76B3"/>
    <w:rsid w:val="00CF77BF"/>
    <w:rsid w:val="00CF7D07"/>
    <w:rsid w:val="00D00BE7"/>
    <w:rsid w:val="00D00E94"/>
    <w:rsid w:val="00D03109"/>
    <w:rsid w:val="00D03A53"/>
    <w:rsid w:val="00D04219"/>
    <w:rsid w:val="00D042B9"/>
    <w:rsid w:val="00D06361"/>
    <w:rsid w:val="00D075C8"/>
    <w:rsid w:val="00D100AF"/>
    <w:rsid w:val="00D100F6"/>
    <w:rsid w:val="00D11335"/>
    <w:rsid w:val="00D11A4B"/>
    <w:rsid w:val="00D13A77"/>
    <w:rsid w:val="00D14823"/>
    <w:rsid w:val="00D17BFC"/>
    <w:rsid w:val="00D20D6D"/>
    <w:rsid w:val="00D21F05"/>
    <w:rsid w:val="00D24521"/>
    <w:rsid w:val="00D250E4"/>
    <w:rsid w:val="00D270E9"/>
    <w:rsid w:val="00D27C6F"/>
    <w:rsid w:val="00D30B66"/>
    <w:rsid w:val="00D30C64"/>
    <w:rsid w:val="00D31842"/>
    <w:rsid w:val="00D31C14"/>
    <w:rsid w:val="00D33A2C"/>
    <w:rsid w:val="00D35098"/>
    <w:rsid w:val="00D362E8"/>
    <w:rsid w:val="00D36F00"/>
    <w:rsid w:val="00D40A25"/>
    <w:rsid w:val="00D42F42"/>
    <w:rsid w:val="00D43767"/>
    <w:rsid w:val="00D4461C"/>
    <w:rsid w:val="00D46E67"/>
    <w:rsid w:val="00D478F6"/>
    <w:rsid w:val="00D501A1"/>
    <w:rsid w:val="00D52251"/>
    <w:rsid w:val="00D54E22"/>
    <w:rsid w:val="00D55607"/>
    <w:rsid w:val="00D60512"/>
    <w:rsid w:val="00D60B36"/>
    <w:rsid w:val="00D61D54"/>
    <w:rsid w:val="00D63CCB"/>
    <w:rsid w:val="00D65446"/>
    <w:rsid w:val="00D65E59"/>
    <w:rsid w:val="00D67480"/>
    <w:rsid w:val="00D7055A"/>
    <w:rsid w:val="00D70A75"/>
    <w:rsid w:val="00D72556"/>
    <w:rsid w:val="00D72A31"/>
    <w:rsid w:val="00D73D1F"/>
    <w:rsid w:val="00D7465B"/>
    <w:rsid w:val="00D76BEF"/>
    <w:rsid w:val="00D8203D"/>
    <w:rsid w:val="00D8303E"/>
    <w:rsid w:val="00D846B6"/>
    <w:rsid w:val="00D85741"/>
    <w:rsid w:val="00D869E9"/>
    <w:rsid w:val="00D903E2"/>
    <w:rsid w:val="00D9055C"/>
    <w:rsid w:val="00D90A45"/>
    <w:rsid w:val="00D90C50"/>
    <w:rsid w:val="00D92F9F"/>
    <w:rsid w:val="00D93260"/>
    <w:rsid w:val="00D934F0"/>
    <w:rsid w:val="00D94754"/>
    <w:rsid w:val="00D94C5D"/>
    <w:rsid w:val="00D94D65"/>
    <w:rsid w:val="00D95E2C"/>
    <w:rsid w:val="00D977EB"/>
    <w:rsid w:val="00DA3DF4"/>
    <w:rsid w:val="00DA48DA"/>
    <w:rsid w:val="00DA5D82"/>
    <w:rsid w:val="00DA6976"/>
    <w:rsid w:val="00DA6D2E"/>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2E0F"/>
    <w:rsid w:val="00DD31EE"/>
    <w:rsid w:val="00DD3713"/>
    <w:rsid w:val="00DD3AC8"/>
    <w:rsid w:val="00DD3B2B"/>
    <w:rsid w:val="00DD3CB9"/>
    <w:rsid w:val="00DD55D5"/>
    <w:rsid w:val="00DD590B"/>
    <w:rsid w:val="00DD6D36"/>
    <w:rsid w:val="00DE08A0"/>
    <w:rsid w:val="00DE12BA"/>
    <w:rsid w:val="00DE2224"/>
    <w:rsid w:val="00DE3FD7"/>
    <w:rsid w:val="00DE7345"/>
    <w:rsid w:val="00DF043F"/>
    <w:rsid w:val="00DF253B"/>
    <w:rsid w:val="00DF278B"/>
    <w:rsid w:val="00DF3D29"/>
    <w:rsid w:val="00DF49DC"/>
    <w:rsid w:val="00DF6EFD"/>
    <w:rsid w:val="00DF742C"/>
    <w:rsid w:val="00DF7938"/>
    <w:rsid w:val="00E000E2"/>
    <w:rsid w:val="00E004DB"/>
    <w:rsid w:val="00E005C1"/>
    <w:rsid w:val="00E01398"/>
    <w:rsid w:val="00E01B3E"/>
    <w:rsid w:val="00E01C97"/>
    <w:rsid w:val="00E01F24"/>
    <w:rsid w:val="00E020B4"/>
    <w:rsid w:val="00E028C6"/>
    <w:rsid w:val="00E07299"/>
    <w:rsid w:val="00E10029"/>
    <w:rsid w:val="00E10987"/>
    <w:rsid w:val="00E10E9F"/>
    <w:rsid w:val="00E112F7"/>
    <w:rsid w:val="00E12162"/>
    <w:rsid w:val="00E1237D"/>
    <w:rsid w:val="00E1246C"/>
    <w:rsid w:val="00E14A56"/>
    <w:rsid w:val="00E15335"/>
    <w:rsid w:val="00E15FE2"/>
    <w:rsid w:val="00E16C52"/>
    <w:rsid w:val="00E17A0A"/>
    <w:rsid w:val="00E20973"/>
    <w:rsid w:val="00E20A4C"/>
    <w:rsid w:val="00E20EAD"/>
    <w:rsid w:val="00E2114F"/>
    <w:rsid w:val="00E231B5"/>
    <w:rsid w:val="00E26138"/>
    <w:rsid w:val="00E27D5F"/>
    <w:rsid w:val="00E32F77"/>
    <w:rsid w:val="00E33F31"/>
    <w:rsid w:val="00E37B03"/>
    <w:rsid w:val="00E41838"/>
    <w:rsid w:val="00E429CC"/>
    <w:rsid w:val="00E44A2E"/>
    <w:rsid w:val="00E44AD5"/>
    <w:rsid w:val="00E456B9"/>
    <w:rsid w:val="00E51892"/>
    <w:rsid w:val="00E51C99"/>
    <w:rsid w:val="00E5267F"/>
    <w:rsid w:val="00E52E82"/>
    <w:rsid w:val="00E5406C"/>
    <w:rsid w:val="00E541DB"/>
    <w:rsid w:val="00E54F18"/>
    <w:rsid w:val="00E60E89"/>
    <w:rsid w:val="00E61936"/>
    <w:rsid w:val="00E62BA0"/>
    <w:rsid w:val="00E64002"/>
    <w:rsid w:val="00E65069"/>
    <w:rsid w:val="00E6615D"/>
    <w:rsid w:val="00E661DA"/>
    <w:rsid w:val="00E666A2"/>
    <w:rsid w:val="00E669C2"/>
    <w:rsid w:val="00E676F8"/>
    <w:rsid w:val="00E6795C"/>
    <w:rsid w:val="00E70CBD"/>
    <w:rsid w:val="00E70FF3"/>
    <w:rsid w:val="00E723B5"/>
    <w:rsid w:val="00E72D9D"/>
    <w:rsid w:val="00E73A92"/>
    <w:rsid w:val="00E760AA"/>
    <w:rsid w:val="00E775D3"/>
    <w:rsid w:val="00E806D4"/>
    <w:rsid w:val="00E827E8"/>
    <w:rsid w:val="00E82F23"/>
    <w:rsid w:val="00E832F5"/>
    <w:rsid w:val="00E85FC6"/>
    <w:rsid w:val="00E86D1B"/>
    <w:rsid w:val="00E87DB5"/>
    <w:rsid w:val="00E90947"/>
    <w:rsid w:val="00E963FB"/>
    <w:rsid w:val="00E975A8"/>
    <w:rsid w:val="00E97DAC"/>
    <w:rsid w:val="00EA0275"/>
    <w:rsid w:val="00EA23CB"/>
    <w:rsid w:val="00EA29A3"/>
    <w:rsid w:val="00EA4074"/>
    <w:rsid w:val="00EA543D"/>
    <w:rsid w:val="00EA6AA0"/>
    <w:rsid w:val="00EA71B1"/>
    <w:rsid w:val="00EB025B"/>
    <w:rsid w:val="00EB0CD0"/>
    <w:rsid w:val="00EB1927"/>
    <w:rsid w:val="00EB198B"/>
    <w:rsid w:val="00EB2240"/>
    <w:rsid w:val="00EB38EF"/>
    <w:rsid w:val="00EB44C1"/>
    <w:rsid w:val="00EB61B9"/>
    <w:rsid w:val="00EC061A"/>
    <w:rsid w:val="00EC15BB"/>
    <w:rsid w:val="00EC161A"/>
    <w:rsid w:val="00EC3B57"/>
    <w:rsid w:val="00EC4E93"/>
    <w:rsid w:val="00EC664C"/>
    <w:rsid w:val="00EC6E0D"/>
    <w:rsid w:val="00ED006E"/>
    <w:rsid w:val="00ED0802"/>
    <w:rsid w:val="00ED4506"/>
    <w:rsid w:val="00ED4943"/>
    <w:rsid w:val="00ED5D29"/>
    <w:rsid w:val="00ED6EE3"/>
    <w:rsid w:val="00ED6F01"/>
    <w:rsid w:val="00EE1F28"/>
    <w:rsid w:val="00EE46DE"/>
    <w:rsid w:val="00EE7541"/>
    <w:rsid w:val="00EE79AE"/>
    <w:rsid w:val="00EF067B"/>
    <w:rsid w:val="00EF0CD0"/>
    <w:rsid w:val="00EF284D"/>
    <w:rsid w:val="00EF2A2C"/>
    <w:rsid w:val="00EF30E5"/>
    <w:rsid w:val="00EF4272"/>
    <w:rsid w:val="00EF488D"/>
    <w:rsid w:val="00EF4D44"/>
    <w:rsid w:val="00EF5746"/>
    <w:rsid w:val="00EF587D"/>
    <w:rsid w:val="00EF7A51"/>
    <w:rsid w:val="00EF7E66"/>
    <w:rsid w:val="00F00974"/>
    <w:rsid w:val="00F0098C"/>
    <w:rsid w:val="00F03628"/>
    <w:rsid w:val="00F06740"/>
    <w:rsid w:val="00F06D25"/>
    <w:rsid w:val="00F11E9E"/>
    <w:rsid w:val="00F1504E"/>
    <w:rsid w:val="00F1512E"/>
    <w:rsid w:val="00F206EA"/>
    <w:rsid w:val="00F232DE"/>
    <w:rsid w:val="00F24977"/>
    <w:rsid w:val="00F24B2C"/>
    <w:rsid w:val="00F26279"/>
    <w:rsid w:val="00F2705F"/>
    <w:rsid w:val="00F27C6C"/>
    <w:rsid w:val="00F33BDF"/>
    <w:rsid w:val="00F34E42"/>
    <w:rsid w:val="00F3755A"/>
    <w:rsid w:val="00F37A62"/>
    <w:rsid w:val="00F4129B"/>
    <w:rsid w:val="00F42649"/>
    <w:rsid w:val="00F43AF9"/>
    <w:rsid w:val="00F43B91"/>
    <w:rsid w:val="00F43F47"/>
    <w:rsid w:val="00F45473"/>
    <w:rsid w:val="00F45A78"/>
    <w:rsid w:val="00F468B8"/>
    <w:rsid w:val="00F470C3"/>
    <w:rsid w:val="00F51A9F"/>
    <w:rsid w:val="00F52D4D"/>
    <w:rsid w:val="00F52E60"/>
    <w:rsid w:val="00F537FA"/>
    <w:rsid w:val="00F54E96"/>
    <w:rsid w:val="00F55EDD"/>
    <w:rsid w:val="00F618F1"/>
    <w:rsid w:val="00F62A1B"/>
    <w:rsid w:val="00F650D3"/>
    <w:rsid w:val="00F6565E"/>
    <w:rsid w:val="00F6643C"/>
    <w:rsid w:val="00F7024F"/>
    <w:rsid w:val="00F72189"/>
    <w:rsid w:val="00F73219"/>
    <w:rsid w:val="00F73667"/>
    <w:rsid w:val="00F73D39"/>
    <w:rsid w:val="00F7454F"/>
    <w:rsid w:val="00F7637B"/>
    <w:rsid w:val="00F76AAF"/>
    <w:rsid w:val="00F76BCF"/>
    <w:rsid w:val="00F77CF6"/>
    <w:rsid w:val="00F81454"/>
    <w:rsid w:val="00F8335E"/>
    <w:rsid w:val="00F86559"/>
    <w:rsid w:val="00F87C10"/>
    <w:rsid w:val="00F901D0"/>
    <w:rsid w:val="00F91E8F"/>
    <w:rsid w:val="00F92280"/>
    <w:rsid w:val="00F941F9"/>
    <w:rsid w:val="00F943CE"/>
    <w:rsid w:val="00F9478D"/>
    <w:rsid w:val="00F97688"/>
    <w:rsid w:val="00FA062B"/>
    <w:rsid w:val="00FA0D5C"/>
    <w:rsid w:val="00FA1077"/>
    <w:rsid w:val="00FA21AA"/>
    <w:rsid w:val="00FA47DC"/>
    <w:rsid w:val="00FA6179"/>
    <w:rsid w:val="00FA66DE"/>
    <w:rsid w:val="00FA6C94"/>
    <w:rsid w:val="00FA7CB6"/>
    <w:rsid w:val="00FB071A"/>
    <w:rsid w:val="00FB1A16"/>
    <w:rsid w:val="00FB1A1C"/>
    <w:rsid w:val="00FB2692"/>
    <w:rsid w:val="00FB2BBD"/>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791"/>
    <w:rsid w:val="00FD7CF9"/>
    <w:rsid w:val="00FE0185"/>
    <w:rsid w:val="00FE0DFF"/>
    <w:rsid w:val="00FE39A9"/>
    <w:rsid w:val="00FE4B86"/>
    <w:rsid w:val="00FE6A77"/>
    <w:rsid w:val="00FF1D41"/>
    <w:rsid w:val="00FF2CC0"/>
    <w:rsid w:val="00FF2F4B"/>
    <w:rsid w:val="00FF4EC4"/>
    <w:rsid w:val="00FF7A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11085A"/>
  <w15:docId w15:val="{A25DB724-D603-49A6-8418-DF4BCBBB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670C79"/>
    <w:pPr>
      <w:keepNext/>
      <w:spacing w:line="360" w:lineRule="auto"/>
      <w:outlineLvl w:val="0"/>
    </w:pPr>
    <w:rPr>
      <w:rFonts w:eastAsia="Calibri"/>
      <w:szCs w:val="20"/>
      <w:lang w:eastAsia="ro-RO"/>
    </w:rPr>
  </w:style>
  <w:style w:type="paragraph" w:styleId="Heading2">
    <w:name w:val="heading 2"/>
    <w:basedOn w:val="Normal"/>
    <w:next w:val="Normal"/>
    <w:link w:val="Heading2Char"/>
    <w:uiPriority w:val="99"/>
    <w:qFormat/>
    <w:rsid w:val="00670C79"/>
    <w:pPr>
      <w:keepNext/>
      <w:jc w:val="both"/>
      <w:outlineLvl w:val="1"/>
    </w:pPr>
    <w:rPr>
      <w:rFonts w:eastAsia="Calibri"/>
      <w:szCs w:val="20"/>
      <w:lang w:eastAsia="ro-RO"/>
    </w:rPr>
  </w:style>
  <w:style w:type="paragraph" w:styleId="Heading3">
    <w:name w:val="heading 3"/>
    <w:basedOn w:val="Normal"/>
    <w:next w:val="Normal"/>
    <w:link w:val="Heading3Char"/>
    <w:uiPriority w:val="99"/>
    <w:qFormat/>
    <w:rsid w:val="00C01DF1"/>
    <w:pPr>
      <w:keepNext/>
      <w:keepLines/>
      <w:spacing w:before="200"/>
      <w:outlineLvl w:val="2"/>
    </w:pPr>
    <w:rPr>
      <w:rFonts w:ascii="Calibri Light" w:eastAsia="Calibri" w:hAnsi="Calibri Light"/>
      <w:b/>
      <w:color w:val="5B9BD5"/>
      <w:szCs w:val="20"/>
      <w:lang w:eastAsia="ro-RO"/>
    </w:rPr>
  </w:style>
  <w:style w:type="paragraph" w:styleId="Heading6">
    <w:name w:val="heading 6"/>
    <w:basedOn w:val="Normal"/>
    <w:next w:val="Normal"/>
    <w:link w:val="Heading6Char"/>
    <w:uiPriority w:val="99"/>
    <w:qFormat/>
    <w:rsid w:val="00670C79"/>
    <w:pPr>
      <w:keepNext/>
      <w:spacing w:before="120" w:after="120" w:line="360" w:lineRule="auto"/>
      <w:outlineLvl w:val="5"/>
    </w:pPr>
    <w:rPr>
      <w:rFonts w:eastAsia="Calibri"/>
      <w:b/>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C79"/>
    <w:rPr>
      <w:rFonts w:ascii="Times New Roman" w:hAnsi="Times New Roman" w:cs="Times New Roman"/>
      <w:sz w:val="24"/>
      <w:lang w:val="ro-RO"/>
    </w:rPr>
  </w:style>
  <w:style w:type="character" w:customStyle="1" w:styleId="Heading2Char">
    <w:name w:val="Heading 2 Char"/>
    <w:basedOn w:val="DefaultParagraphFont"/>
    <w:link w:val="Heading2"/>
    <w:uiPriority w:val="99"/>
    <w:locked/>
    <w:rsid w:val="00670C79"/>
    <w:rPr>
      <w:rFonts w:ascii="Times New Roman" w:hAnsi="Times New Roman" w:cs="Times New Roman"/>
      <w:sz w:val="24"/>
      <w:lang w:val="ro-RO"/>
    </w:rPr>
  </w:style>
  <w:style w:type="character" w:customStyle="1" w:styleId="Heading3Char">
    <w:name w:val="Heading 3 Char"/>
    <w:basedOn w:val="DefaultParagraphFont"/>
    <w:link w:val="Heading3"/>
    <w:uiPriority w:val="99"/>
    <w:locked/>
    <w:rsid w:val="00C01DF1"/>
    <w:rPr>
      <w:rFonts w:ascii="Calibri Light" w:hAnsi="Calibri Light" w:cs="Times New Roman"/>
      <w:b/>
      <w:color w:val="5B9BD5"/>
      <w:sz w:val="24"/>
      <w:lang w:val="ro-RO"/>
    </w:rPr>
  </w:style>
  <w:style w:type="character" w:customStyle="1" w:styleId="Heading6Char">
    <w:name w:val="Heading 6 Char"/>
    <w:basedOn w:val="DefaultParagraphFont"/>
    <w:link w:val="Heading6"/>
    <w:uiPriority w:val="99"/>
    <w:locked/>
    <w:rsid w:val="00670C79"/>
    <w:rPr>
      <w:rFonts w:ascii="Times New Roman" w:hAnsi="Times New Roman" w:cs="Times New Roman"/>
      <w:b/>
      <w:sz w:val="24"/>
      <w:lang w:val="ro-RO"/>
    </w:rPr>
  </w:style>
  <w:style w:type="paragraph" w:styleId="BodyTextIndent2">
    <w:name w:val="Body Text Indent 2"/>
    <w:basedOn w:val="Normal"/>
    <w:link w:val="BodyTextIndent2Char"/>
    <w:uiPriority w:val="99"/>
    <w:semiHidden/>
    <w:rsid w:val="00670C79"/>
    <w:pPr>
      <w:spacing w:before="120" w:after="120" w:line="360" w:lineRule="auto"/>
      <w:ind w:firstLine="357"/>
    </w:pPr>
    <w:rPr>
      <w:rFonts w:eastAsia="Calibri"/>
      <w:b/>
      <w:szCs w:val="20"/>
      <w:lang w:eastAsia="ro-RO"/>
    </w:rPr>
  </w:style>
  <w:style w:type="character" w:customStyle="1" w:styleId="BodyTextIndent2Char">
    <w:name w:val="Body Text Indent 2 Char"/>
    <w:basedOn w:val="DefaultParagraphFont"/>
    <w:link w:val="BodyTextIndent2"/>
    <w:uiPriority w:val="99"/>
    <w:semiHidden/>
    <w:locked/>
    <w:rsid w:val="00670C79"/>
    <w:rPr>
      <w:rFonts w:ascii="Times New Roman" w:hAnsi="Times New Roman" w:cs="Times New Roman"/>
      <w:b/>
      <w:sz w:val="24"/>
      <w:lang w:val="ro-RO"/>
    </w:rPr>
  </w:style>
  <w:style w:type="paragraph" w:styleId="BodyText2">
    <w:name w:val="Body Text 2"/>
    <w:basedOn w:val="Normal"/>
    <w:link w:val="BodyText2Char"/>
    <w:uiPriority w:val="99"/>
    <w:semiHidden/>
    <w:rsid w:val="00670C79"/>
    <w:pPr>
      <w:jc w:val="both"/>
    </w:pPr>
    <w:rPr>
      <w:rFonts w:eastAsia="Calibri"/>
      <w:szCs w:val="20"/>
      <w:lang w:eastAsia="ro-RO"/>
    </w:rPr>
  </w:style>
  <w:style w:type="character" w:customStyle="1" w:styleId="BodyText2Char">
    <w:name w:val="Body Text 2 Char"/>
    <w:basedOn w:val="DefaultParagraphFont"/>
    <w:link w:val="BodyText2"/>
    <w:uiPriority w:val="99"/>
    <w:semiHidden/>
    <w:locked/>
    <w:rsid w:val="00670C79"/>
    <w:rPr>
      <w:rFonts w:ascii="Times New Roman" w:hAnsi="Times New Roman" w:cs="Times New Roman"/>
      <w:sz w:val="24"/>
      <w:lang w:val="ro-RO"/>
    </w:rPr>
  </w:style>
  <w:style w:type="paragraph" w:styleId="Title">
    <w:name w:val="Title"/>
    <w:basedOn w:val="Normal"/>
    <w:link w:val="TitleChar"/>
    <w:uiPriority w:val="99"/>
    <w:qFormat/>
    <w:rsid w:val="00670C79"/>
    <w:pPr>
      <w:spacing w:line="360" w:lineRule="auto"/>
      <w:jc w:val="center"/>
    </w:pPr>
    <w:rPr>
      <w:rFonts w:eastAsia="Calibri"/>
      <w:b/>
      <w:sz w:val="32"/>
      <w:szCs w:val="20"/>
      <w:lang w:eastAsia="ro-RO"/>
    </w:rPr>
  </w:style>
  <w:style w:type="character" w:customStyle="1" w:styleId="TitleChar">
    <w:name w:val="Title Char"/>
    <w:basedOn w:val="DefaultParagraphFont"/>
    <w:link w:val="Title"/>
    <w:uiPriority w:val="99"/>
    <w:locked/>
    <w:rsid w:val="00670C79"/>
    <w:rPr>
      <w:rFonts w:ascii="Times New Roman" w:hAnsi="Times New Roman" w:cs="Times New Roman"/>
      <w:b/>
      <w:sz w:val="32"/>
      <w:lang w:val="ro-RO"/>
    </w:rPr>
  </w:style>
  <w:style w:type="paragraph" w:styleId="Footer">
    <w:name w:val="footer"/>
    <w:basedOn w:val="Normal"/>
    <w:link w:val="FooterChar"/>
    <w:uiPriority w:val="99"/>
    <w:rsid w:val="00670C79"/>
    <w:pPr>
      <w:tabs>
        <w:tab w:val="center" w:pos="4536"/>
        <w:tab w:val="right" w:pos="9072"/>
      </w:tabs>
    </w:pPr>
    <w:rPr>
      <w:rFonts w:eastAsia="Calibri"/>
      <w:szCs w:val="20"/>
      <w:lang w:eastAsia="ro-RO"/>
    </w:rPr>
  </w:style>
  <w:style w:type="character" w:customStyle="1" w:styleId="FooterChar">
    <w:name w:val="Footer Char"/>
    <w:basedOn w:val="DefaultParagraphFont"/>
    <w:link w:val="Footer"/>
    <w:uiPriority w:val="99"/>
    <w:locked/>
    <w:rsid w:val="00670C79"/>
    <w:rPr>
      <w:rFonts w:ascii="Times New Roman" w:hAnsi="Times New Roman" w:cs="Times New Roman"/>
      <w:sz w:val="24"/>
      <w:lang w:val="ro-RO"/>
    </w:rPr>
  </w:style>
  <w:style w:type="character" w:styleId="PageNumber">
    <w:name w:val="page number"/>
    <w:basedOn w:val="DefaultParagraphFont"/>
    <w:uiPriority w:val="99"/>
    <w:rsid w:val="00670C79"/>
    <w:rPr>
      <w:rFonts w:cs="Times New Roman"/>
    </w:rPr>
  </w:style>
  <w:style w:type="table" w:styleId="TableGrid">
    <w:name w:val="Table Grid"/>
    <w:basedOn w:val="TableNormal"/>
    <w:uiPriority w:val="99"/>
    <w:rsid w:val="00670C7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eastAsia="ro-RO"/>
    </w:rPr>
  </w:style>
  <w:style w:type="character" w:customStyle="1" w:styleId="HTMLPreformattedChar">
    <w:name w:val="HTML Preformatted Char"/>
    <w:basedOn w:val="DefaultParagraphFont"/>
    <w:link w:val="HTMLPreformatted"/>
    <w:uiPriority w:val="99"/>
    <w:locked/>
    <w:rsid w:val="00670C79"/>
    <w:rPr>
      <w:rFonts w:ascii="Courier New" w:hAnsi="Courier New" w:cs="Times New Roman"/>
      <w:sz w:val="20"/>
      <w:lang w:val="ro-RO" w:eastAsia="ro-RO"/>
    </w:rPr>
  </w:style>
  <w:style w:type="paragraph" w:styleId="NoSpacing">
    <w:name w:val="No Spacing"/>
    <w:link w:val="NoSpacingChar"/>
    <w:uiPriority w:val="99"/>
    <w:qFormat/>
    <w:rsid w:val="00966D02"/>
    <w:pPr>
      <w:spacing w:after="160" w:line="259" w:lineRule="auto"/>
    </w:pPr>
    <w:rPr>
      <w:rFonts w:eastAsia="Times New Roman"/>
      <w:lang w:val="en-US" w:eastAsia="en-US"/>
    </w:rPr>
  </w:style>
  <w:style w:type="character" w:customStyle="1" w:styleId="NoSpacingChar">
    <w:name w:val="No Spacing Char"/>
    <w:link w:val="NoSpacing"/>
    <w:uiPriority w:val="99"/>
    <w:locked/>
    <w:rsid w:val="00966D02"/>
    <w:rPr>
      <w:rFonts w:eastAsia="Times New Roman"/>
      <w:sz w:val="22"/>
      <w:lang w:val="en-US" w:eastAsia="en-US"/>
    </w:rPr>
  </w:style>
  <w:style w:type="paragraph" w:styleId="BalloonText">
    <w:name w:val="Balloon Text"/>
    <w:basedOn w:val="Normal"/>
    <w:link w:val="BalloonTextChar"/>
    <w:uiPriority w:val="99"/>
    <w:semiHidden/>
    <w:rsid w:val="00BA4E0F"/>
    <w:rPr>
      <w:rFonts w:ascii="Tahoma" w:eastAsia="Calibri" w:hAnsi="Tahoma"/>
      <w:sz w:val="16"/>
      <w:szCs w:val="20"/>
      <w:lang w:eastAsia="ro-RO"/>
    </w:rPr>
  </w:style>
  <w:style w:type="character" w:customStyle="1" w:styleId="BalloonTextChar">
    <w:name w:val="Balloon Text Char"/>
    <w:basedOn w:val="DefaultParagraphFont"/>
    <w:link w:val="BalloonText"/>
    <w:uiPriority w:val="99"/>
    <w:semiHidden/>
    <w:locked/>
    <w:rsid w:val="00BA4E0F"/>
    <w:rPr>
      <w:rFonts w:ascii="Tahoma" w:hAnsi="Tahoma" w:cs="Times New Roman"/>
      <w:sz w:val="16"/>
      <w:lang w:val="ro-RO"/>
    </w:rPr>
  </w:style>
  <w:style w:type="character" w:styleId="CommentReference">
    <w:name w:val="annotation reference"/>
    <w:basedOn w:val="DefaultParagraphFont"/>
    <w:uiPriority w:val="99"/>
    <w:rsid w:val="00CE7B3A"/>
    <w:rPr>
      <w:rFonts w:cs="Times New Roman"/>
      <w:sz w:val="16"/>
    </w:rPr>
  </w:style>
  <w:style w:type="paragraph" w:styleId="CommentText">
    <w:name w:val="annotation text"/>
    <w:basedOn w:val="Normal"/>
    <w:link w:val="CommentTextChar"/>
    <w:uiPriority w:val="99"/>
    <w:rsid w:val="00CE7B3A"/>
    <w:rPr>
      <w:rFonts w:eastAsia="Calibri"/>
      <w:sz w:val="20"/>
      <w:szCs w:val="20"/>
      <w:lang w:eastAsia="ro-RO"/>
    </w:rPr>
  </w:style>
  <w:style w:type="character" w:customStyle="1" w:styleId="CommentTextChar">
    <w:name w:val="Comment Text Char"/>
    <w:basedOn w:val="DefaultParagraphFont"/>
    <w:link w:val="CommentText"/>
    <w:uiPriority w:val="99"/>
    <w:locked/>
    <w:rsid w:val="00CE7B3A"/>
    <w:rPr>
      <w:rFonts w:ascii="Times New Roman" w:hAnsi="Times New Roman" w:cs="Times New Roman"/>
      <w:sz w:val="20"/>
      <w:lang w:val="ro-RO"/>
    </w:rPr>
  </w:style>
  <w:style w:type="paragraph" w:styleId="CommentSubject">
    <w:name w:val="annotation subject"/>
    <w:basedOn w:val="CommentText"/>
    <w:next w:val="CommentText"/>
    <w:link w:val="CommentSubjectChar"/>
    <w:uiPriority w:val="99"/>
    <w:semiHidden/>
    <w:rsid w:val="00CE7B3A"/>
    <w:rPr>
      <w:b/>
    </w:rPr>
  </w:style>
  <w:style w:type="character" w:customStyle="1" w:styleId="CommentSubjectChar">
    <w:name w:val="Comment Subject Char"/>
    <w:basedOn w:val="CommentTextChar"/>
    <w:link w:val="CommentSubject"/>
    <w:uiPriority w:val="99"/>
    <w:semiHidden/>
    <w:locked/>
    <w:rsid w:val="00CE7B3A"/>
    <w:rPr>
      <w:rFonts w:ascii="Times New Roman" w:hAnsi="Times New Roman" w:cs="Times New Roman"/>
      <w:b/>
      <w:sz w:val="20"/>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Calibri" w:eastAsia="Calibri" w:hAnsi="Calibri"/>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9B71DC"/>
    <w:rPr>
      <w:sz w:val="24"/>
      <w:lang w:val="ro-RO"/>
    </w:rPr>
  </w:style>
  <w:style w:type="character" w:customStyle="1" w:styleId="ColorfulList-Accent1Char">
    <w:name w:val="Colorful List - Accent 1 Char"/>
    <w:link w:val="ColorfulList-Accent1"/>
    <w:uiPriority w:val="99"/>
    <w:locked/>
    <w:rsid w:val="009B71DC"/>
    <w:rPr>
      <w:noProof/>
      <w:sz w:val="24"/>
      <w:lang w:val="ro-RO"/>
    </w:rPr>
  </w:style>
  <w:style w:type="table" w:styleId="ColorfulList-Accent1">
    <w:name w:val="Colorful List Accent 1"/>
    <w:basedOn w:val="TableNormal"/>
    <w:link w:val="ColorfulList-Accent1Char"/>
    <w:uiPriority w:val="99"/>
    <w:rsid w:val="009B71DC"/>
    <w:rPr>
      <w:sz w:val="24"/>
      <w:szCs w:val="20"/>
    </w:rPr>
    <w:tblPr>
      <w:tblStyleRowBandSize w:val="1"/>
      <w:tblStyleColBandSize w:val="1"/>
    </w:tblPr>
    <w:tcPr>
      <w:shd w:val="clear" w:color="auto" w:fill="EEF5FB"/>
    </w:tcPr>
    <w:tblStylePr w:type="firstRow">
      <w:rPr>
        <w:rFonts w:cs="Times New Roman"/>
      </w:rPr>
      <w:tblPr/>
      <w:tcPr>
        <w:tcBorders>
          <w:bottom w:val="single" w:sz="12" w:space="0" w:color="FFFFFF"/>
        </w:tcBorders>
        <w:shd w:val="clear" w:color="auto" w:fill="D25F12"/>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6E6F4"/>
      </w:tcPr>
    </w:tblStylePr>
    <w:tblStylePr w:type="band1Horz">
      <w:rPr>
        <w:rFonts w:cs="Times New Roman"/>
      </w:rPr>
      <w:tblPr/>
      <w:tcPr>
        <w:shd w:val="clear" w:color="auto" w:fill="DEEAF6"/>
      </w:tcPr>
    </w:tblStylePr>
  </w:style>
  <w:style w:type="paragraph" w:styleId="Header">
    <w:name w:val="header"/>
    <w:basedOn w:val="Normal"/>
    <w:link w:val="HeaderChar"/>
    <w:uiPriority w:val="99"/>
    <w:rsid w:val="00BA47F0"/>
    <w:pPr>
      <w:tabs>
        <w:tab w:val="center" w:pos="4536"/>
        <w:tab w:val="right" w:pos="9072"/>
      </w:tabs>
    </w:pPr>
    <w:rPr>
      <w:rFonts w:eastAsia="Calibri"/>
      <w:szCs w:val="20"/>
      <w:lang w:eastAsia="ro-RO"/>
    </w:rPr>
  </w:style>
  <w:style w:type="character" w:customStyle="1" w:styleId="HeaderChar">
    <w:name w:val="Header Char"/>
    <w:basedOn w:val="DefaultParagraphFont"/>
    <w:link w:val="Header"/>
    <w:uiPriority w:val="99"/>
    <w:locked/>
    <w:rsid w:val="00BA47F0"/>
    <w:rPr>
      <w:rFonts w:ascii="Times New Roman" w:hAnsi="Times New Roman" w:cs="Times New Roman"/>
      <w:sz w:val="24"/>
      <w:lang w:val="ro-RO"/>
    </w:rPr>
  </w:style>
  <w:style w:type="character" w:customStyle="1" w:styleId="panchor">
    <w:name w:val="panchor"/>
    <w:uiPriority w:val="99"/>
    <w:rsid w:val="00161A61"/>
  </w:style>
  <w:style w:type="character" w:styleId="Hyperlink">
    <w:name w:val="Hyperlink"/>
    <w:basedOn w:val="DefaultParagraphFont"/>
    <w:uiPriority w:val="99"/>
    <w:rsid w:val="001B7961"/>
    <w:rPr>
      <w:rFonts w:cs="Times New Roman"/>
      <w:color w:val="0000FF"/>
      <w:u w:val="single"/>
    </w:rPr>
  </w:style>
  <w:style w:type="character" w:customStyle="1" w:styleId="slgi">
    <w:name w:val="s_lgi"/>
    <w:uiPriority w:val="99"/>
    <w:rsid w:val="00EF067B"/>
  </w:style>
  <w:style w:type="paragraph" w:styleId="Revision">
    <w:name w:val="Revision"/>
    <w:hidden/>
    <w:uiPriority w:val="99"/>
    <w:semiHidden/>
    <w:rsid w:val="00E51892"/>
    <w:rPr>
      <w:rFonts w:ascii="Times New Roman" w:eastAsia="Times New Roman" w:hAnsi="Times New Roman"/>
      <w:sz w:val="24"/>
      <w:szCs w:val="24"/>
      <w:lang w:eastAsia="en-US"/>
    </w:rPr>
  </w:style>
  <w:style w:type="table" w:customStyle="1" w:styleId="TableGrid1">
    <w:name w:val="Table Grid1"/>
    <w:uiPriority w:val="99"/>
    <w:rsid w:val="00357FC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rsid w:val="009561EC"/>
    <w:rPr>
      <w:color w:val="605E5C"/>
      <w:shd w:val="clear" w:color="auto" w:fill="E1DFDD"/>
    </w:rPr>
  </w:style>
  <w:style w:type="paragraph" w:customStyle="1" w:styleId="Default">
    <w:name w:val="Default"/>
    <w:rsid w:val="00406B07"/>
    <w:pPr>
      <w:autoSpaceDE w:val="0"/>
      <w:autoSpaceDN w:val="0"/>
      <w:adjustRightInd w:val="0"/>
    </w:pPr>
    <w:rPr>
      <w:rFonts w:ascii="EUAlbertina" w:hAnsi="EUAlbertina" w:cs="EUAlbertina"/>
      <w:color w:val="000000"/>
      <w:sz w:val="24"/>
      <w:szCs w:val="24"/>
      <w:lang w:val="en-US" w:eastAsia="en-US"/>
    </w:rPr>
  </w:style>
  <w:style w:type="character" w:customStyle="1" w:styleId="spar">
    <w:name w:val="s_par"/>
    <w:rsid w:val="00CC15AA"/>
  </w:style>
  <w:style w:type="character" w:customStyle="1" w:styleId="slitbdy">
    <w:name w:val="s_lit_bdy"/>
    <w:uiPriority w:val="99"/>
    <w:rsid w:val="00840369"/>
  </w:style>
  <w:style w:type="character" w:customStyle="1" w:styleId="salnbdy">
    <w:name w:val="s_aln_bdy"/>
    <w:uiPriority w:val="99"/>
    <w:rsid w:val="00840369"/>
  </w:style>
  <w:style w:type="character" w:customStyle="1" w:styleId="saln">
    <w:name w:val="s_aln"/>
    <w:uiPriority w:val="99"/>
    <w:rsid w:val="000E53DE"/>
  </w:style>
  <w:style w:type="character" w:customStyle="1" w:styleId="salnttl">
    <w:name w:val="s_aln_ttl"/>
    <w:uiPriority w:val="99"/>
    <w:rsid w:val="000E53DE"/>
  </w:style>
  <w:style w:type="character" w:customStyle="1" w:styleId="slit">
    <w:name w:val="s_lit"/>
    <w:uiPriority w:val="99"/>
    <w:rsid w:val="00EA4074"/>
  </w:style>
  <w:style w:type="character" w:customStyle="1" w:styleId="slitttl">
    <w:name w:val="s_lit_ttl"/>
    <w:uiPriority w:val="99"/>
    <w:rsid w:val="00EA4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0675">
      <w:marLeft w:val="0"/>
      <w:marRight w:val="0"/>
      <w:marTop w:val="0"/>
      <w:marBottom w:val="0"/>
      <w:divBdr>
        <w:top w:val="none" w:sz="0" w:space="0" w:color="auto"/>
        <w:left w:val="none" w:sz="0" w:space="0" w:color="auto"/>
        <w:bottom w:val="none" w:sz="0" w:space="0" w:color="auto"/>
        <w:right w:val="none" w:sz="0" w:space="0" w:color="auto"/>
      </w:divBdr>
    </w:div>
    <w:div w:id="94520676">
      <w:marLeft w:val="0"/>
      <w:marRight w:val="0"/>
      <w:marTop w:val="0"/>
      <w:marBottom w:val="0"/>
      <w:divBdr>
        <w:top w:val="none" w:sz="0" w:space="0" w:color="auto"/>
        <w:left w:val="none" w:sz="0" w:space="0" w:color="auto"/>
        <w:bottom w:val="none" w:sz="0" w:space="0" w:color="auto"/>
        <w:right w:val="none" w:sz="0" w:space="0" w:color="auto"/>
      </w:divBdr>
    </w:div>
    <w:div w:id="94520677">
      <w:marLeft w:val="0"/>
      <w:marRight w:val="0"/>
      <w:marTop w:val="0"/>
      <w:marBottom w:val="0"/>
      <w:divBdr>
        <w:top w:val="none" w:sz="0" w:space="0" w:color="auto"/>
        <w:left w:val="none" w:sz="0" w:space="0" w:color="auto"/>
        <w:bottom w:val="none" w:sz="0" w:space="0" w:color="auto"/>
        <w:right w:val="none" w:sz="0" w:space="0" w:color="auto"/>
      </w:divBdr>
    </w:div>
    <w:div w:id="94520678">
      <w:marLeft w:val="0"/>
      <w:marRight w:val="0"/>
      <w:marTop w:val="0"/>
      <w:marBottom w:val="0"/>
      <w:divBdr>
        <w:top w:val="none" w:sz="0" w:space="0" w:color="auto"/>
        <w:left w:val="none" w:sz="0" w:space="0" w:color="auto"/>
        <w:bottom w:val="none" w:sz="0" w:space="0" w:color="auto"/>
        <w:right w:val="none" w:sz="0" w:space="0" w:color="auto"/>
      </w:divBdr>
    </w:div>
    <w:div w:id="94520679">
      <w:marLeft w:val="0"/>
      <w:marRight w:val="0"/>
      <w:marTop w:val="0"/>
      <w:marBottom w:val="0"/>
      <w:divBdr>
        <w:top w:val="none" w:sz="0" w:space="0" w:color="auto"/>
        <w:left w:val="none" w:sz="0" w:space="0" w:color="auto"/>
        <w:bottom w:val="none" w:sz="0" w:space="0" w:color="auto"/>
        <w:right w:val="none" w:sz="0" w:space="0" w:color="auto"/>
      </w:divBdr>
    </w:div>
    <w:div w:id="94520680">
      <w:marLeft w:val="0"/>
      <w:marRight w:val="0"/>
      <w:marTop w:val="0"/>
      <w:marBottom w:val="0"/>
      <w:divBdr>
        <w:top w:val="none" w:sz="0" w:space="0" w:color="auto"/>
        <w:left w:val="none" w:sz="0" w:space="0" w:color="auto"/>
        <w:bottom w:val="none" w:sz="0" w:space="0" w:color="auto"/>
        <w:right w:val="none" w:sz="0" w:space="0" w:color="auto"/>
      </w:divBdr>
    </w:div>
    <w:div w:id="94520681">
      <w:marLeft w:val="0"/>
      <w:marRight w:val="0"/>
      <w:marTop w:val="0"/>
      <w:marBottom w:val="0"/>
      <w:divBdr>
        <w:top w:val="none" w:sz="0" w:space="0" w:color="auto"/>
        <w:left w:val="none" w:sz="0" w:space="0" w:color="auto"/>
        <w:bottom w:val="none" w:sz="0" w:space="0" w:color="auto"/>
        <w:right w:val="none" w:sz="0" w:space="0" w:color="auto"/>
      </w:divBdr>
    </w:div>
    <w:div w:id="94520682">
      <w:marLeft w:val="0"/>
      <w:marRight w:val="0"/>
      <w:marTop w:val="0"/>
      <w:marBottom w:val="0"/>
      <w:divBdr>
        <w:top w:val="none" w:sz="0" w:space="0" w:color="auto"/>
        <w:left w:val="none" w:sz="0" w:space="0" w:color="auto"/>
        <w:bottom w:val="none" w:sz="0" w:space="0" w:color="auto"/>
        <w:right w:val="none" w:sz="0" w:space="0" w:color="auto"/>
      </w:divBdr>
    </w:div>
    <w:div w:id="94520683">
      <w:marLeft w:val="0"/>
      <w:marRight w:val="0"/>
      <w:marTop w:val="0"/>
      <w:marBottom w:val="0"/>
      <w:divBdr>
        <w:top w:val="none" w:sz="0" w:space="0" w:color="auto"/>
        <w:left w:val="none" w:sz="0" w:space="0" w:color="auto"/>
        <w:bottom w:val="none" w:sz="0" w:space="0" w:color="auto"/>
        <w:right w:val="none" w:sz="0" w:space="0" w:color="auto"/>
      </w:divBdr>
    </w:div>
    <w:div w:id="94520684">
      <w:marLeft w:val="0"/>
      <w:marRight w:val="0"/>
      <w:marTop w:val="0"/>
      <w:marBottom w:val="0"/>
      <w:divBdr>
        <w:top w:val="none" w:sz="0" w:space="0" w:color="auto"/>
        <w:left w:val="none" w:sz="0" w:space="0" w:color="auto"/>
        <w:bottom w:val="none" w:sz="0" w:space="0" w:color="auto"/>
        <w:right w:val="none" w:sz="0" w:space="0" w:color="auto"/>
      </w:divBdr>
    </w:div>
    <w:div w:id="94520685">
      <w:marLeft w:val="0"/>
      <w:marRight w:val="0"/>
      <w:marTop w:val="0"/>
      <w:marBottom w:val="0"/>
      <w:divBdr>
        <w:top w:val="none" w:sz="0" w:space="0" w:color="auto"/>
        <w:left w:val="none" w:sz="0" w:space="0" w:color="auto"/>
        <w:bottom w:val="none" w:sz="0" w:space="0" w:color="auto"/>
        <w:right w:val="none" w:sz="0" w:space="0" w:color="auto"/>
      </w:divBdr>
    </w:div>
    <w:div w:id="94520686">
      <w:marLeft w:val="0"/>
      <w:marRight w:val="0"/>
      <w:marTop w:val="0"/>
      <w:marBottom w:val="0"/>
      <w:divBdr>
        <w:top w:val="none" w:sz="0" w:space="0" w:color="auto"/>
        <w:left w:val="none" w:sz="0" w:space="0" w:color="auto"/>
        <w:bottom w:val="none" w:sz="0" w:space="0" w:color="auto"/>
        <w:right w:val="none" w:sz="0" w:space="0" w:color="auto"/>
      </w:divBdr>
    </w:div>
    <w:div w:id="94520687">
      <w:marLeft w:val="0"/>
      <w:marRight w:val="0"/>
      <w:marTop w:val="0"/>
      <w:marBottom w:val="0"/>
      <w:divBdr>
        <w:top w:val="none" w:sz="0" w:space="0" w:color="auto"/>
        <w:left w:val="none" w:sz="0" w:space="0" w:color="auto"/>
        <w:bottom w:val="none" w:sz="0" w:space="0" w:color="auto"/>
        <w:right w:val="none" w:sz="0" w:space="0" w:color="auto"/>
      </w:divBdr>
    </w:div>
    <w:div w:id="94520688">
      <w:marLeft w:val="0"/>
      <w:marRight w:val="0"/>
      <w:marTop w:val="0"/>
      <w:marBottom w:val="0"/>
      <w:divBdr>
        <w:top w:val="none" w:sz="0" w:space="0" w:color="auto"/>
        <w:left w:val="none" w:sz="0" w:space="0" w:color="auto"/>
        <w:bottom w:val="none" w:sz="0" w:space="0" w:color="auto"/>
        <w:right w:val="none" w:sz="0" w:space="0" w:color="auto"/>
      </w:divBdr>
    </w:div>
    <w:div w:id="94520689">
      <w:marLeft w:val="0"/>
      <w:marRight w:val="0"/>
      <w:marTop w:val="0"/>
      <w:marBottom w:val="0"/>
      <w:divBdr>
        <w:top w:val="none" w:sz="0" w:space="0" w:color="auto"/>
        <w:left w:val="none" w:sz="0" w:space="0" w:color="auto"/>
        <w:bottom w:val="none" w:sz="0" w:space="0" w:color="auto"/>
        <w:right w:val="none" w:sz="0" w:space="0" w:color="auto"/>
      </w:divBdr>
    </w:div>
    <w:div w:id="94520690">
      <w:marLeft w:val="0"/>
      <w:marRight w:val="0"/>
      <w:marTop w:val="0"/>
      <w:marBottom w:val="0"/>
      <w:divBdr>
        <w:top w:val="none" w:sz="0" w:space="0" w:color="auto"/>
        <w:left w:val="none" w:sz="0" w:space="0" w:color="auto"/>
        <w:bottom w:val="none" w:sz="0" w:space="0" w:color="auto"/>
        <w:right w:val="none" w:sz="0" w:space="0" w:color="auto"/>
      </w:divBdr>
    </w:div>
    <w:div w:id="94520691">
      <w:marLeft w:val="0"/>
      <w:marRight w:val="0"/>
      <w:marTop w:val="0"/>
      <w:marBottom w:val="0"/>
      <w:divBdr>
        <w:top w:val="none" w:sz="0" w:space="0" w:color="auto"/>
        <w:left w:val="none" w:sz="0" w:space="0" w:color="auto"/>
        <w:bottom w:val="none" w:sz="0" w:space="0" w:color="auto"/>
        <w:right w:val="none" w:sz="0" w:space="0" w:color="auto"/>
      </w:divBdr>
    </w:div>
    <w:div w:id="94520692">
      <w:marLeft w:val="0"/>
      <w:marRight w:val="0"/>
      <w:marTop w:val="0"/>
      <w:marBottom w:val="0"/>
      <w:divBdr>
        <w:top w:val="none" w:sz="0" w:space="0" w:color="auto"/>
        <w:left w:val="none" w:sz="0" w:space="0" w:color="auto"/>
        <w:bottom w:val="none" w:sz="0" w:space="0" w:color="auto"/>
        <w:right w:val="none" w:sz="0" w:space="0" w:color="auto"/>
      </w:divBdr>
    </w:div>
    <w:div w:id="94520693">
      <w:marLeft w:val="0"/>
      <w:marRight w:val="0"/>
      <w:marTop w:val="0"/>
      <w:marBottom w:val="0"/>
      <w:divBdr>
        <w:top w:val="none" w:sz="0" w:space="0" w:color="auto"/>
        <w:left w:val="none" w:sz="0" w:space="0" w:color="auto"/>
        <w:bottom w:val="none" w:sz="0" w:space="0" w:color="auto"/>
        <w:right w:val="none" w:sz="0" w:space="0" w:color="auto"/>
      </w:divBdr>
    </w:div>
    <w:div w:id="94520694">
      <w:marLeft w:val="0"/>
      <w:marRight w:val="0"/>
      <w:marTop w:val="0"/>
      <w:marBottom w:val="0"/>
      <w:divBdr>
        <w:top w:val="none" w:sz="0" w:space="0" w:color="auto"/>
        <w:left w:val="none" w:sz="0" w:space="0" w:color="auto"/>
        <w:bottom w:val="none" w:sz="0" w:space="0" w:color="auto"/>
        <w:right w:val="none" w:sz="0" w:space="0" w:color="auto"/>
      </w:divBdr>
    </w:div>
    <w:div w:id="94520695">
      <w:marLeft w:val="0"/>
      <w:marRight w:val="0"/>
      <w:marTop w:val="0"/>
      <w:marBottom w:val="0"/>
      <w:divBdr>
        <w:top w:val="none" w:sz="0" w:space="0" w:color="auto"/>
        <w:left w:val="none" w:sz="0" w:space="0" w:color="auto"/>
        <w:bottom w:val="none" w:sz="0" w:space="0" w:color="auto"/>
        <w:right w:val="none" w:sz="0" w:space="0" w:color="auto"/>
      </w:divBdr>
    </w:div>
    <w:div w:id="94520696">
      <w:marLeft w:val="0"/>
      <w:marRight w:val="0"/>
      <w:marTop w:val="0"/>
      <w:marBottom w:val="0"/>
      <w:divBdr>
        <w:top w:val="none" w:sz="0" w:space="0" w:color="auto"/>
        <w:left w:val="none" w:sz="0" w:space="0" w:color="auto"/>
        <w:bottom w:val="none" w:sz="0" w:space="0" w:color="auto"/>
        <w:right w:val="none" w:sz="0" w:space="0" w:color="auto"/>
      </w:divBdr>
    </w:div>
    <w:div w:id="94520697">
      <w:marLeft w:val="0"/>
      <w:marRight w:val="0"/>
      <w:marTop w:val="0"/>
      <w:marBottom w:val="0"/>
      <w:divBdr>
        <w:top w:val="none" w:sz="0" w:space="0" w:color="auto"/>
        <w:left w:val="none" w:sz="0" w:space="0" w:color="auto"/>
        <w:bottom w:val="none" w:sz="0" w:space="0" w:color="auto"/>
        <w:right w:val="none" w:sz="0" w:space="0" w:color="auto"/>
      </w:divBdr>
    </w:div>
    <w:div w:id="94520698">
      <w:marLeft w:val="0"/>
      <w:marRight w:val="0"/>
      <w:marTop w:val="0"/>
      <w:marBottom w:val="0"/>
      <w:divBdr>
        <w:top w:val="none" w:sz="0" w:space="0" w:color="auto"/>
        <w:left w:val="none" w:sz="0" w:space="0" w:color="auto"/>
        <w:bottom w:val="none" w:sz="0" w:space="0" w:color="auto"/>
        <w:right w:val="none" w:sz="0" w:space="0" w:color="auto"/>
      </w:divBdr>
    </w:div>
    <w:div w:id="94520699">
      <w:marLeft w:val="0"/>
      <w:marRight w:val="0"/>
      <w:marTop w:val="0"/>
      <w:marBottom w:val="0"/>
      <w:divBdr>
        <w:top w:val="none" w:sz="0" w:space="0" w:color="auto"/>
        <w:left w:val="none" w:sz="0" w:space="0" w:color="auto"/>
        <w:bottom w:val="none" w:sz="0" w:space="0" w:color="auto"/>
        <w:right w:val="none" w:sz="0" w:space="0" w:color="auto"/>
      </w:divBdr>
    </w:div>
    <w:div w:id="94520700">
      <w:marLeft w:val="0"/>
      <w:marRight w:val="0"/>
      <w:marTop w:val="0"/>
      <w:marBottom w:val="0"/>
      <w:divBdr>
        <w:top w:val="none" w:sz="0" w:space="0" w:color="auto"/>
        <w:left w:val="none" w:sz="0" w:space="0" w:color="auto"/>
        <w:bottom w:val="none" w:sz="0" w:space="0" w:color="auto"/>
        <w:right w:val="none" w:sz="0" w:space="0" w:color="auto"/>
      </w:divBdr>
    </w:div>
    <w:div w:id="94520701">
      <w:marLeft w:val="0"/>
      <w:marRight w:val="0"/>
      <w:marTop w:val="0"/>
      <w:marBottom w:val="0"/>
      <w:divBdr>
        <w:top w:val="none" w:sz="0" w:space="0" w:color="auto"/>
        <w:left w:val="none" w:sz="0" w:space="0" w:color="auto"/>
        <w:bottom w:val="none" w:sz="0" w:space="0" w:color="auto"/>
        <w:right w:val="none" w:sz="0" w:space="0" w:color="auto"/>
      </w:divBdr>
    </w:div>
    <w:div w:id="94520702">
      <w:marLeft w:val="0"/>
      <w:marRight w:val="0"/>
      <w:marTop w:val="0"/>
      <w:marBottom w:val="0"/>
      <w:divBdr>
        <w:top w:val="none" w:sz="0" w:space="0" w:color="auto"/>
        <w:left w:val="none" w:sz="0" w:space="0" w:color="auto"/>
        <w:bottom w:val="none" w:sz="0" w:space="0" w:color="auto"/>
        <w:right w:val="none" w:sz="0" w:space="0" w:color="auto"/>
      </w:divBdr>
    </w:div>
    <w:div w:id="94520703">
      <w:marLeft w:val="0"/>
      <w:marRight w:val="0"/>
      <w:marTop w:val="0"/>
      <w:marBottom w:val="0"/>
      <w:divBdr>
        <w:top w:val="none" w:sz="0" w:space="0" w:color="auto"/>
        <w:left w:val="none" w:sz="0" w:space="0" w:color="auto"/>
        <w:bottom w:val="none" w:sz="0" w:space="0" w:color="auto"/>
        <w:right w:val="none" w:sz="0" w:space="0" w:color="auto"/>
      </w:divBdr>
    </w:div>
    <w:div w:id="94520704">
      <w:marLeft w:val="0"/>
      <w:marRight w:val="0"/>
      <w:marTop w:val="0"/>
      <w:marBottom w:val="0"/>
      <w:divBdr>
        <w:top w:val="none" w:sz="0" w:space="0" w:color="auto"/>
        <w:left w:val="none" w:sz="0" w:space="0" w:color="auto"/>
        <w:bottom w:val="none" w:sz="0" w:space="0" w:color="auto"/>
        <w:right w:val="none" w:sz="0" w:space="0" w:color="auto"/>
      </w:divBdr>
    </w:div>
    <w:div w:id="94520705">
      <w:marLeft w:val="0"/>
      <w:marRight w:val="0"/>
      <w:marTop w:val="0"/>
      <w:marBottom w:val="0"/>
      <w:divBdr>
        <w:top w:val="none" w:sz="0" w:space="0" w:color="auto"/>
        <w:left w:val="none" w:sz="0" w:space="0" w:color="auto"/>
        <w:bottom w:val="none" w:sz="0" w:space="0" w:color="auto"/>
        <w:right w:val="none" w:sz="0" w:space="0" w:color="auto"/>
      </w:divBdr>
    </w:div>
    <w:div w:id="94520706">
      <w:marLeft w:val="0"/>
      <w:marRight w:val="0"/>
      <w:marTop w:val="0"/>
      <w:marBottom w:val="0"/>
      <w:divBdr>
        <w:top w:val="none" w:sz="0" w:space="0" w:color="auto"/>
        <w:left w:val="none" w:sz="0" w:space="0" w:color="auto"/>
        <w:bottom w:val="none" w:sz="0" w:space="0" w:color="auto"/>
        <w:right w:val="none" w:sz="0" w:space="0" w:color="auto"/>
      </w:divBdr>
    </w:div>
    <w:div w:id="94520707">
      <w:marLeft w:val="0"/>
      <w:marRight w:val="0"/>
      <w:marTop w:val="0"/>
      <w:marBottom w:val="0"/>
      <w:divBdr>
        <w:top w:val="none" w:sz="0" w:space="0" w:color="auto"/>
        <w:left w:val="none" w:sz="0" w:space="0" w:color="auto"/>
        <w:bottom w:val="none" w:sz="0" w:space="0" w:color="auto"/>
        <w:right w:val="none" w:sz="0" w:space="0" w:color="auto"/>
      </w:divBdr>
    </w:div>
    <w:div w:id="94520708">
      <w:marLeft w:val="0"/>
      <w:marRight w:val="0"/>
      <w:marTop w:val="0"/>
      <w:marBottom w:val="0"/>
      <w:divBdr>
        <w:top w:val="none" w:sz="0" w:space="0" w:color="auto"/>
        <w:left w:val="none" w:sz="0" w:space="0" w:color="auto"/>
        <w:bottom w:val="none" w:sz="0" w:space="0" w:color="auto"/>
        <w:right w:val="none" w:sz="0" w:space="0" w:color="auto"/>
      </w:divBdr>
    </w:div>
    <w:div w:id="94520709">
      <w:marLeft w:val="0"/>
      <w:marRight w:val="0"/>
      <w:marTop w:val="0"/>
      <w:marBottom w:val="0"/>
      <w:divBdr>
        <w:top w:val="none" w:sz="0" w:space="0" w:color="auto"/>
        <w:left w:val="none" w:sz="0" w:space="0" w:color="auto"/>
        <w:bottom w:val="none" w:sz="0" w:space="0" w:color="auto"/>
        <w:right w:val="none" w:sz="0" w:space="0" w:color="auto"/>
      </w:divBdr>
    </w:div>
    <w:div w:id="94520710">
      <w:marLeft w:val="0"/>
      <w:marRight w:val="0"/>
      <w:marTop w:val="0"/>
      <w:marBottom w:val="0"/>
      <w:divBdr>
        <w:top w:val="none" w:sz="0" w:space="0" w:color="auto"/>
        <w:left w:val="none" w:sz="0" w:space="0" w:color="auto"/>
        <w:bottom w:val="none" w:sz="0" w:space="0" w:color="auto"/>
        <w:right w:val="none" w:sz="0" w:space="0" w:color="auto"/>
      </w:divBdr>
    </w:div>
    <w:div w:id="94520711">
      <w:marLeft w:val="0"/>
      <w:marRight w:val="0"/>
      <w:marTop w:val="0"/>
      <w:marBottom w:val="0"/>
      <w:divBdr>
        <w:top w:val="none" w:sz="0" w:space="0" w:color="auto"/>
        <w:left w:val="none" w:sz="0" w:space="0" w:color="auto"/>
        <w:bottom w:val="none" w:sz="0" w:space="0" w:color="auto"/>
        <w:right w:val="none" w:sz="0" w:space="0" w:color="auto"/>
      </w:divBdr>
    </w:div>
    <w:div w:id="94520712">
      <w:marLeft w:val="0"/>
      <w:marRight w:val="0"/>
      <w:marTop w:val="0"/>
      <w:marBottom w:val="0"/>
      <w:divBdr>
        <w:top w:val="none" w:sz="0" w:space="0" w:color="auto"/>
        <w:left w:val="none" w:sz="0" w:space="0" w:color="auto"/>
        <w:bottom w:val="none" w:sz="0" w:space="0" w:color="auto"/>
        <w:right w:val="none" w:sz="0" w:space="0" w:color="auto"/>
      </w:divBdr>
    </w:div>
    <w:div w:id="1780221723">
      <w:bodyDiv w:val="1"/>
      <w:marLeft w:val="0"/>
      <w:marRight w:val="0"/>
      <w:marTop w:val="0"/>
      <w:marBottom w:val="0"/>
      <w:divBdr>
        <w:top w:val="none" w:sz="0" w:space="0" w:color="auto"/>
        <w:left w:val="none" w:sz="0" w:space="0" w:color="auto"/>
        <w:bottom w:val="none" w:sz="0" w:space="0" w:color="auto"/>
        <w:right w:val="none" w:sz="0" w:space="0" w:color="auto"/>
      </w:divBdr>
    </w:div>
    <w:div w:id="1818716254">
      <w:bodyDiv w:val="1"/>
      <w:marLeft w:val="0"/>
      <w:marRight w:val="0"/>
      <w:marTop w:val="0"/>
      <w:marBottom w:val="0"/>
      <w:divBdr>
        <w:top w:val="none" w:sz="0" w:space="0" w:color="auto"/>
        <w:left w:val="none" w:sz="0" w:space="0" w:color="auto"/>
        <w:bottom w:val="none" w:sz="0" w:space="0" w:color="auto"/>
        <w:right w:val="none" w:sz="0" w:space="0" w:color="auto"/>
      </w:divBdr>
    </w:div>
    <w:div w:id="210044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69593-44D9-4684-82E4-750E3EA7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3751</Words>
  <Characters>21382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
  <LinksUpToDate>false</LinksUpToDate>
  <CharactersWithSpaces>25083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IULIANA-MIHAELA CERNAZEANU</dc:creator>
  <cp:keywords/>
  <dc:description/>
  <cp:lastModifiedBy>Consuela Iacob</cp:lastModifiedBy>
  <cp:revision>4</cp:revision>
  <cp:lastPrinted>2023-02-02T09:13:00Z</cp:lastPrinted>
  <dcterms:created xsi:type="dcterms:W3CDTF">2023-02-03T09:26:00Z</dcterms:created>
  <dcterms:modified xsi:type="dcterms:W3CDTF">2023-02-03T11:56:00Z</dcterms:modified>
</cp:coreProperties>
</file>